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E149" w14:textId="39CF37D8" w:rsidR="00E60021" w:rsidRPr="000A129D" w:rsidRDefault="00E60021" w:rsidP="000A129D">
      <w:pPr>
        <w:spacing w:after="0"/>
        <w:jc w:val="center"/>
        <w:rPr>
          <w:b/>
          <w:sz w:val="32"/>
          <w:szCs w:val="32"/>
          <w:lang w:eastAsia="en-US"/>
        </w:rPr>
      </w:pPr>
      <w:r w:rsidRPr="000A129D">
        <w:rPr>
          <w:noProof/>
        </w:rPr>
        <w:drawing>
          <wp:anchor distT="0" distB="0" distL="114300" distR="114300" simplePos="0" relativeHeight="251659264" behindDoc="0" locked="0" layoutInCell="1" allowOverlap="1" wp14:anchorId="17452097" wp14:editId="52000244">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C608A3">
        <w:rPr>
          <w:b/>
          <w:sz w:val="32"/>
          <w:szCs w:val="32"/>
        </w:rPr>
        <w:t>Uttanríkis- og vinnumálaráðið</w:t>
      </w:r>
    </w:p>
    <w:p w14:paraId="7259A973" w14:textId="77777777" w:rsidR="00E60021" w:rsidRPr="000A129D" w:rsidRDefault="00E60021" w:rsidP="000A129D">
      <w:pPr>
        <w:spacing w:after="0"/>
        <w:rPr>
          <w:rStyle w:val="TypografiFed"/>
          <w:szCs w:val="22"/>
        </w:rPr>
      </w:pPr>
    </w:p>
    <w:p w14:paraId="74C68B3F" w14:textId="77777777" w:rsidR="00E60021" w:rsidRPr="000A129D" w:rsidRDefault="00E60021" w:rsidP="0092126D">
      <w:pPr>
        <w:spacing w:after="0"/>
        <w:rPr>
          <w:rStyle w:val="TypografiFed"/>
        </w:rPr>
      </w:pPr>
    </w:p>
    <w:tbl>
      <w:tblPr>
        <w:tblW w:w="0" w:type="auto"/>
        <w:jc w:val="right"/>
        <w:tblLook w:val="04A0" w:firstRow="1" w:lastRow="0" w:firstColumn="1" w:lastColumn="0" w:noHBand="0" w:noVBand="1"/>
      </w:tblPr>
      <w:tblGrid>
        <w:gridCol w:w="1710"/>
        <w:gridCol w:w="1629"/>
      </w:tblGrid>
      <w:tr w:rsidR="00997DB1" w14:paraId="7089E789" w14:textId="77777777" w:rsidTr="00F53AFF">
        <w:trPr>
          <w:trHeight w:val="344"/>
          <w:jc w:val="right"/>
        </w:trPr>
        <w:tc>
          <w:tcPr>
            <w:tcW w:w="1710" w:type="dxa"/>
            <w:hideMark/>
          </w:tcPr>
          <w:p w14:paraId="7FD8F46E" w14:textId="77777777" w:rsidR="00997DB1" w:rsidRDefault="00997DB1">
            <w:pPr>
              <w:spacing w:after="0"/>
            </w:pPr>
            <w:r>
              <w:t>Dagfesting:</w:t>
            </w:r>
            <w:r>
              <w:rPr>
                <w:noProof/>
              </w:rPr>
              <w:t xml:space="preserve"> </w:t>
            </w:r>
          </w:p>
        </w:tc>
        <w:tc>
          <w:tcPr>
            <w:tcW w:w="1629" w:type="dxa"/>
            <w:hideMark/>
          </w:tcPr>
          <w:p w14:paraId="41262C9A" w14:textId="254509B3" w:rsidR="00997DB1" w:rsidRDefault="007F7E18">
            <w:pPr>
              <w:tabs>
                <w:tab w:val="center" w:pos="4513"/>
                <w:tab w:val="right" w:pos="9026"/>
              </w:tabs>
              <w:spacing w:after="0"/>
            </w:pPr>
            <w:r>
              <w:t>0</w:t>
            </w:r>
            <w:r w:rsidR="000B7220">
              <w:t>9</w:t>
            </w:r>
            <w:r w:rsidR="00FD0E08">
              <w:t>.</w:t>
            </w:r>
            <w:r>
              <w:t>01</w:t>
            </w:r>
            <w:r w:rsidR="00FD0E08">
              <w:t>.202</w:t>
            </w:r>
            <w:r>
              <w:t>4</w:t>
            </w:r>
          </w:p>
        </w:tc>
      </w:tr>
      <w:tr w:rsidR="00997DB1" w14:paraId="013D6E86" w14:textId="77777777" w:rsidTr="00F53AFF">
        <w:trPr>
          <w:trHeight w:val="361"/>
          <w:jc w:val="right"/>
        </w:trPr>
        <w:tc>
          <w:tcPr>
            <w:tcW w:w="1710" w:type="dxa"/>
            <w:hideMark/>
          </w:tcPr>
          <w:p w14:paraId="75845991" w14:textId="77777777" w:rsidR="00997DB1" w:rsidRDefault="00997DB1">
            <w:pPr>
              <w:spacing w:after="0"/>
            </w:pPr>
            <w:r>
              <w:t>Mál nr.:</w:t>
            </w:r>
          </w:p>
        </w:tc>
        <w:tc>
          <w:tcPr>
            <w:tcW w:w="1629" w:type="dxa"/>
            <w:hideMark/>
          </w:tcPr>
          <w:p w14:paraId="716D17F8" w14:textId="19B4C1A5" w:rsidR="00997DB1" w:rsidRDefault="00FD0E08">
            <w:pPr>
              <w:tabs>
                <w:tab w:val="center" w:pos="4513"/>
                <w:tab w:val="right" w:pos="9026"/>
              </w:tabs>
              <w:spacing w:after="0"/>
            </w:pPr>
            <w:r>
              <w:t>23/19835</w:t>
            </w:r>
          </w:p>
        </w:tc>
      </w:tr>
      <w:tr w:rsidR="00997DB1" w14:paraId="5DCF6DD6" w14:textId="77777777" w:rsidTr="00F53AFF">
        <w:trPr>
          <w:trHeight w:val="344"/>
          <w:jc w:val="right"/>
        </w:trPr>
        <w:tc>
          <w:tcPr>
            <w:tcW w:w="1710" w:type="dxa"/>
            <w:hideMark/>
          </w:tcPr>
          <w:p w14:paraId="2CC5ADAC" w14:textId="77777777" w:rsidR="00997DB1" w:rsidRDefault="00997DB1">
            <w:pPr>
              <w:spacing w:after="0"/>
            </w:pPr>
            <w:proofErr w:type="spellStart"/>
            <w:r>
              <w:t>Málsviðgjørt</w:t>
            </w:r>
            <w:proofErr w:type="spellEnd"/>
            <w:r>
              <w:t>:</w:t>
            </w:r>
          </w:p>
        </w:tc>
        <w:tc>
          <w:tcPr>
            <w:tcW w:w="1629" w:type="dxa"/>
            <w:hideMark/>
          </w:tcPr>
          <w:p w14:paraId="36A472A8" w14:textId="1558C736" w:rsidR="00997DB1" w:rsidRDefault="00F33182">
            <w:pPr>
              <w:tabs>
                <w:tab w:val="center" w:pos="4513"/>
                <w:tab w:val="right" w:pos="9026"/>
              </w:tabs>
              <w:spacing w:after="0"/>
            </w:pPr>
            <w:proofErr w:type="spellStart"/>
            <w:r>
              <w:t>u</w:t>
            </w:r>
            <w:r w:rsidR="00FD0E08">
              <w:t>ak</w:t>
            </w:r>
            <w:proofErr w:type="spellEnd"/>
            <w:r>
              <w:t xml:space="preserve">, </w:t>
            </w:r>
            <w:proofErr w:type="spellStart"/>
            <w:r>
              <w:t>mj</w:t>
            </w:r>
            <w:proofErr w:type="spellEnd"/>
            <w:r>
              <w:t>, sm, oys</w:t>
            </w:r>
            <w:r w:rsidR="00FD0E08">
              <w:t xml:space="preserve">. </w:t>
            </w:r>
          </w:p>
        </w:tc>
      </w:tr>
      <w:tr w:rsidR="00997DB1" w14:paraId="28C62CC4" w14:textId="77777777" w:rsidTr="00F53AFF">
        <w:trPr>
          <w:trHeight w:val="344"/>
          <w:jc w:val="right"/>
        </w:trPr>
        <w:tc>
          <w:tcPr>
            <w:tcW w:w="1710" w:type="dxa"/>
            <w:hideMark/>
          </w:tcPr>
          <w:p w14:paraId="79B581F5" w14:textId="77777777" w:rsidR="00997DB1" w:rsidRDefault="00997DB1">
            <w:pPr>
              <w:spacing w:after="0"/>
            </w:pPr>
            <w:r>
              <w:t>Ummælis</w:t>
            </w:r>
            <w:r w:rsidR="007F6BA3">
              <w:t>tíð</w:t>
            </w:r>
            <w:r>
              <w:t>:</w:t>
            </w:r>
          </w:p>
        </w:tc>
        <w:tc>
          <w:tcPr>
            <w:tcW w:w="1629" w:type="dxa"/>
            <w:hideMark/>
          </w:tcPr>
          <w:p w14:paraId="43477E54" w14:textId="31F67CFA" w:rsidR="00997DB1" w:rsidRDefault="00997DB1">
            <w:pPr>
              <w:tabs>
                <w:tab w:val="center" w:pos="4513"/>
                <w:tab w:val="right" w:pos="9026"/>
              </w:tabs>
              <w:spacing w:after="0"/>
            </w:pPr>
          </w:p>
        </w:tc>
      </w:tr>
      <w:tr w:rsidR="00997DB1" w14:paraId="5A799CC2" w14:textId="77777777" w:rsidTr="00F53AFF">
        <w:trPr>
          <w:trHeight w:val="565"/>
          <w:jc w:val="right"/>
        </w:trPr>
        <w:tc>
          <w:tcPr>
            <w:tcW w:w="1710" w:type="dxa"/>
            <w:hideMark/>
          </w:tcPr>
          <w:p w14:paraId="55B02348" w14:textId="77777777" w:rsidR="00997DB1" w:rsidRDefault="00997DB1">
            <w:pPr>
              <w:spacing w:after="0"/>
            </w:pPr>
            <w:r>
              <w:t>Eftirkannað:</w:t>
            </w:r>
          </w:p>
        </w:tc>
        <w:tc>
          <w:tcPr>
            <w:tcW w:w="1629" w:type="dxa"/>
            <w:hideMark/>
          </w:tcPr>
          <w:p w14:paraId="61467751" w14:textId="77777777" w:rsidR="00997DB1" w:rsidRDefault="00997DB1">
            <w:pPr>
              <w:tabs>
                <w:tab w:val="center" w:pos="4513"/>
                <w:tab w:val="right" w:pos="9026"/>
              </w:tabs>
              <w:spacing w:after="0"/>
            </w:pPr>
            <w:proofErr w:type="spellStart"/>
            <w:r>
              <w:t>Lógartænastan</w:t>
            </w:r>
            <w:proofErr w:type="spellEnd"/>
          </w:p>
          <w:p w14:paraId="675C496C" w14:textId="77777777" w:rsidR="00997DB1" w:rsidRDefault="00997DB1">
            <w:pPr>
              <w:tabs>
                <w:tab w:val="center" w:pos="4513"/>
                <w:tab w:val="right" w:pos="9026"/>
              </w:tabs>
              <w:spacing w:after="0"/>
            </w:pPr>
            <w:r>
              <w:t xml:space="preserve">dagfestir </w:t>
            </w:r>
          </w:p>
        </w:tc>
      </w:tr>
    </w:tbl>
    <w:p w14:paraId="067FA73B" w14:textId="77777777" w:rsidR="00E60021" w:rsidRPr="000A129D" w:rsidRDefault="00E60021" w:rsidP="000A129D">
      <w:pPr>
        <w:spacing w:after="0"/>
        <w:rPr>
          <w:rFonts w:eastAsiaTheme="minorHAnsi"/>
          <w:lang w:eastAsia="en-US"/>
        </w:rPr>
      </w:pPr>
    </w:p>
    <w:p w14:paraId="6A3F335C" w14:textId="77777777" w:rsidR="00E60021" w:rsidRPr="000A129D" w:rsidRDefault="00E60021" w:rsidP="000A129D">
      <w:pPr>
        <w:spacing w:after="0"/>
        <w:rPr>
          <w:rStyle w:val="TypografiFed"/>
          <w:b w:val="0"/>
          <w:szCs w:val="22"/>
        </w:rPr>
      </w:pPr>
    </w:p>
    <w:p w14:paraId="15A241B7" w14:textId="77777777" w:rsidR="00E60021" w:rsidRDefault="00E60021" w:rsidP="000A129D">
      <w:pPr>
        <w:spacing w:after="0"/>
        <w:rPr>
          <w:rStyle w:val="TypografiFed"/>
        </w:rPr>
      </w:pPr>
    </w:p>
    <w:p w14:paraId="0CBFD589" w14:textId="77777777" w:rsidR="00DF139F" w:rsidRPr="000A129D" w:rsidRDefault="00DF139F" w:rsidP="000A129D">
      <w:pPr>
        <w:spacing w:after="0"/>
        <w:rPr>
          <w:rStyle w:val="TypografiFed"/>
        </w:rPr>
      </w:pPr>
    </w:p>
    <w:p w14:paraId="366FAA42" w14:textId="77777777" w:rsidR="00E60021" w:rsidRPr="000A129D" w:rsidRDefault="00E60021" w:rsidP="000A129D">
      <w:pPr>
        <w:spacing w:after="0"/>
        <w:rPr>
          <w:rStyle w:val="TypografiFed"/>
          <w:b w:val="0"/>
        </w:rPr>
      </w:pPr>
    </w:p>
    <w:p w14:paraId="74E3765F" w14:textId="77777777" w:rsidR="00E60021" w:rsidRPr="000A129D" w:rsidRDefault="00E60021" w:rsidP="000A129D">
      <w:pPr>
        <w:spacing w:after="0"/>
        <w:jc w:val="center"/>
        <w:rPr>
          <w:b/>
        </w:rPr>
      </w:pPr>
      <w:r w:rsidRPr="000A129D">
        <w:rPr>
          <w:b/>
        </w:rPr>
        <w:t>Uppskot til</w:t>
      </w:r>
    </w:p>
    <w:p w14:paraId="554116E4" w14:textId="77777777" w:rsidR="00E60021" w:rsidRPr="000A129D" w:rsidRDefault="00E60021" w:rsidP="000A129D">
      <w:pPr>
        <w:spacing w:after="0"/>
        <w:jc w:val="center"/>
        <w:rPr>
          <w:b/>
        </w:rPr>
      </w:pPr>
    </w:p>
    <w:p w14:paraId="3D1816C0" w14:textId="676B4C7B" w:rsidR="00E60021" w:rsidRPr="000A129D" w:rsidRDefault="00E60021" w:rsidP="000A129D">
      <w:pPr>
        <w:spacing w:after="0"/>
        <w:jc w:val="center"/>
        <w:rPr>
          <w:b/>
        </w:rPr>
      </w:pPr>
      <w:r w:rsidRPr="000A129D">
        <w:rPr>
          <w:b/>
        </w:rPr>
        <w:t>Løgtingslóg um broyting í løgtingslóg um</w:t>
      </w:r>
      <w:r w:rsidR="00F33DCB">
        <w:rPr>
          <w:b/>
        </w:rPr>
        <w:t xml:space="preserve"> fjarskifti</w:t>
      </w:r>
    </w:p>
    <w:p w14:paraId="602D8922" w14:textId="224C537A" w:rsidR="00E60021" w:rsidRPr="000A129D" w:rsidRDefault="00E60021" w:rsidP="000A129D">
      <w:pPr>
        <w:spacing w:after="0"/>
        <w:jc w:val="center"/>
      </w:pPr>
      <w:r w:rsidRPr="000A129D">
        <w:t>(</w:t>
      </w:r>
      <w:r w:rsidR="00F33DCB">
        <w:t xml:space="preserve">Ásetingar um </w:t>
      </w:r>
      <w:r w:rsidR="00FD0E08">
        <w:t>k</w:t>
      </w:r>
      <w:r w:rsidR="00F33DCB">
        <w:t>ortlegging</w:t>
      </w:r>
      <w:r w:rsidR="00DC0CEE">
        <w:t xml:space="preserve"> og skanning</w:t>
      </w:r>
      <w:r w:rsidR="00F33DCB">
        <w:t xml:space="preserve"> í sambandi við nettrygd</w:t>
      </w:r>
      <w:r w:rsidR="00960E67">
        <w:t xml:space="preserve"> og um at nágreina ásetingar um at savna upplýsingar</w:t>
      </w:r>
      <w:r w:rsidRPr="000A129D">
        <w:t>)</w:t>
      </w:r>
    </w:p>
    <w:p w14:paraId="4DF2BED5" w14:textId="77777777" w:rsidR="00E60021" w:rsidRPr="000A129D" w:rsidRDefault="00E60021" w:rsidP="000A129D">
      <w:pPr>
        <w:spacing w:after="0"/>
        <w:jc w:val="center"/>
      </w:pPr>
    </w:p>
    <w:p w14:paraId="748FD747" w14:textId="77777777" w:rsidR="00E60021" w:rsidRPr="000A129D" w:rsidRDefault="00E60021" w:rsidP="000A129D">
      <w:pPr>
        <w:spacing w:after="0"/>
        <w:rPr>
          <w:rStyle w:val="TypografiKursiv"/>
          <w:i w:val="0"/>
          <w:szCs w:val="22"/>
        </w:rPr>
      </w:pPr>
    </w:p>
    <w:p w14:paraId="4D42C032" w14:textId="77777777" w:rsidR="00E60021" w:rsidRPr="000A129D" w:rsidRDefault="00E60021" w:rsidP="000A129D">
      <w:pPr>
        <w:spacing w:after="0"/>
      </w:pPr>
    </w:p>
    <w:p w14:paraId="14D40C51" w14:textId="77777777" w:rsidR="00E60021" w:rsidRPr="000A129D" w:rsidRDefault="00E60021" w:rsidP="000A129D">
      <w:pPr>
        <w:spacing w:after="0"/>
        <w:rPr>
          <w:b/>
        </w:rPr>
        <w:sectPr w:rsidR="00E60021" w:rsidRPr="000A129D" w:rsidSect="0065210C">
          <w:type w:val="continuous"/>
          <w:pgSz w:w="11906" w:h="16838"/>
          <w:pgMar w:top="1440" w:right="1440" w:bottom="1440" w:left="1440" w:header="709" w:footer="709" w:gutter="0"/>
          <w:cols w:space="720"/>
        </w:sectPr>
      </w:pPr>
    </w:p>
    <w:p w14:paraId="25E94436" w14:textId="77777777" w:rsidR="00E60021" w:rsidRPr="008B2636" w:rsidRDefault="00E60021" w:rsidP="00124124">
      <w:pPr>
        <w:spacing w:after="0"/>
        <w:jc w:val="center"/>
        <w:rPr>
          <w:b/>
        </w:rPr>
      </w:pPr>
      <w:r w:rsidRPr="008B2636">
        <w:rPr>
          <w:b/>
        </w:rPr>
        <w:t>§ 1</w:t>
      </w:r>
    </w:p>
    <w:p w14:paraId="00EA9BB8" w14:textId="77777777" w:rsidR="00E60021" w:rsidRPr="000A129D" w:rsidRDefault="00E60021" w:rsidP="000A129D">
      <w:pPr>
        <w:spacing w:after="0"/>
      </w:pPr>
    </w:p>
    <w:p w14:paraId="05C110F5" w14:textId="7E9FF70C" w:rsidR="00E60021" w:rsidRPr="000A129D" w:rsidRDefault="00E60021" w:rsidP="000A129D">
      <w:pPr>
        <w:spacing w:after="0"/>
      </w:pPr>
      <w:r w:rsidRPr="000A129D">
        <w:t>Í løgtingslóg nr.</w:t>
      </w:r>
      <w:r w:rsidR="00C608A3">
        <w:t xml:space="preserve"> 72 frá 22. mai 2015 </w:t>
      </w:r>
      <w:r w:rsidRPr="000A129D">
        <w:t xml:space="preserve">um </w:t>
      </w:r>
      <w:r w:rsidR="00C608A3">
        <w:t>fjarskifti</w:t>
      </w:r>
      <w:r w:rsidRPr="000A129D">
        <w:t>,</w:t>
      </w:r>
      <w:r w:rsidR="00C608A3">
        <w:t xml:space="preserve"> sum seinast broytt við</w:t>
      </w:r>
      <w:r w:rsidR="00D026DE">
        <w:t xml:space="preserve"> </w:t>
      </w:r>
      <w:r w:rsidR="00C608A3">
        <w:t>løgtingslóg nr. 31 frá 17. mars 2022,</w:t>
      </w:r>
      <w:r w:rsidRPr="000A129D">
        <w:t xml:space="preserve"> verða gjørdar hesar broytingar:</w:t>
      </w:r>
    </w:p>
    <w:p w14:paraId="7708A4CA" w14:textId="77777777" w:rsidR="009633DE" w:rsidRDefault="009633DE" w:rsidP="009633DE">
      <w:pPr>
        <w:spacing w:after="0"/>
        <w:ind w:left="360"/>
      </w:pPr>
    </w:p>
    <w:p w14:paraId="5CE9FACE" w14:textId="38C3264C" w:rsidR="00390A89" w:rsidRDefault="00390A89" w:rsidP="00390A89">
      <w:pPr>
        <w:pStyle w:val="ListParagraph"/>
        <w:numPr>
          <w:ilvl w:val="0"/>
          <w:numId w:val="1"/>
        </w:numPr>
        <w:spacing w:after="0"/>
      </w:pPr>
      <w:r>
        <w:t>Í § 58, stk. 2, verður orðað soleiðis</w:t>
      </w:r>
      <w:r w:rsidR="006574FD">
        <w:t>:</w:t>
      </w:r>
    </w:p>
    <w:p w14:paraId="136B38AD" w14:textId="77777777" w:rsidR="006574FD" w:rsidRDefault="006574FD" w:rsidP="006574FD">
      <w:pPr>
        <w:pStyle w:val="ListParagraph"/>
        <w:spacing w:after="0"/>
        <w:ind w:left="360"/>
      </w:pPr>
    </w:p>
    <w:p w14:paraId="31CC7B19" w14:textId="0F051350" w:rsidR="00AC4273" w:rsidRPr="00AC4273" w:rsidRDefault="00390A89" w:rsidP="006574FD">
      <w:pPr>
        <w:pStyle w:val="paragraftekst0"/>
        <w:shd w:val="clear" w:color="auto" w:fill="FFFFFF"/>
        <w:spacing w:before="0" w:beforeAutospacing="0" w:after="0" w:afterAutospacing="0"/>
        <w:ind w:left="360"/>
        <w:rPr>
          <w:color w:val="000000"/>
          <w:lang w:val="fo-FO"/>
        </w:rPr>
      </w:pPr>
      <w:r w:rsidRPr="00AC4273">
        <w:rPr>
          <w:lang w:val="fo-FO"/>
        </w:rPr>
        <w:t>“</w:t>
      </w:r>
      <w:r w:rsidR="006574FD" w:rsidRPr="006574FD">
        <w:rPr>
          <w:i/>
          <w:iCs/>
          <w:lang w:val="fo-FO"/>
        </w:rPr>
        <w:t>Stk. 2.</w:t>
      </w:r>
      <w:r w:rsidR="006574FD">
        <w:rPr>
          <w:lang w:val="fo-FO"/>
        </w:rPr>
        <w:t xml:space="preserve"> </w:t>
      </w:r>
      <w:r w:rsidR="00AC4273">
        <w:rPr>
          <w:color w:val="000000"/>
          <w:shd w:val="clear" w:color="auto" w:fill="FFFFFF"/>
          <w:lang w:val="fo-FO"/>
        </w:rPr>
        <w:t xml:space="preserve">Fjarskiftiseftirlitið </w:t>
      </w:r>
      <w:r w:rsidR="00AC4273" w:rsidRPr="00AC4273">
        <w:rPr>
          <w:color w:val="000000"/>
          <w:shd w:val="clear" w:color="auto" w:fill="FFFFFF"/>
          <w:lang w:val="fo-FO"/>
        </w:rPr>
        <w:t xml:space="preserve">kann krevja </w:t>
      </w:r>
      <w:r w:rsidR="00923F07">
        <w:rPr>
          <w:color w:val="000000"/>
          <w:shd w:val="clear" w:color="auto" w:fill="FFFFFF"/>
          <w:lang w:val="fo-FO"/>
        </w:rPr>
        <w:t>allar</w:t>
      </w:r>
      <w:r w:rsidR="00734D0E">
        <w:rPr>
          <w:color w:val="000000"/>
          <w:shd w:val="clear" w:color="auto" w:fill="FFFFFF"/>
          <w:lang w:val="fo-FO"/>
        </w:rPr>
        <w:t xml:space="preserve"> </w:t>
      </w:r>
      <w:r w:rsidR="00AC4273" w:rsidRPr="00AC4273">
        <w:rPr>
          <w:color w:val="000000"/>
          <w:shd w:val="clear" w:color="auto" w:fill="FFFFFF"/>
          <w:lang w:val="fo-FO"/>
        </w:rPr>
        <w:t>upplýsingar</w:t>
      </w:r>
      <w:r w:rsidR="003B1181">
        <w:rPr>
          <w:color w:val="000000"/>
          <w:shd w:val="clear" w:color="auto" w:fill="FFFFFF"/>
          <w:lang w:val="fo-FO"/>
        </w:rPr>
        <w:t xml:space="preserve">, dátur </w:t>
      </w:r>
      <w:proofErr w:type="spellStart"/>
      <w:r w:rsidR="003B1181">
        <w:rPr>
          <w:color w:val="000000"/>
          <w:shd w:val="clear" w:color="auto" w:fill="FFFFFF"/>
          <w:lang w:val="fo-FO"/>
        </w:rPr>
        <w:t>o.</w:t>
      </w:r>
      <w:r w:rsidR="00FC6900">
        <w:rPr>
          <w:color w:val="000000"/>
          <w:shd w:val="clear" w:color="auto" w:fill="FFFFFF"/>
          <w:lang w:val="fo-FO"/>
        </w:rPr>
        <w:t>a</w:t>
      </w:r>
      <w:proofErr w:type="spellEnd"/>
      <w:r w:rsidR="003B1181">
        <w:rPr>
          <w:color w:val="000000"/>
          <w:shd w:val="clear" w:color="auto" w:fill="FFFFFF"/>
          <w:lang w:val="fo-FO"/>
        </w:rPr>
        <w:t>.</w:t>
      </w:r>
      <w:r w:rsidR="00FC6900">
        <w:rPr>
          <w:color w:val="000000"/>
          <w:shd w:val="clear" w:color="auto" w:fill="FFFFFF"/>
          <w:lang w:val="fo-FO"/>
        </w:rPr>
        <w:t xml:space="preserve"> </w:t>
      </w:r>
      <w:r w:rsidR="00AC4273" w:rsidRPr="00AC4273">
        <w:rPr>
          <w:color w:val="000000"/>
          <w:shd w:val="clear" w:color="auto" w:fill="FFFFFF"/>
          <w:lang w:val="fo-FO"/>
        </w:rPr>
        <w:t xml:space="preserve">útflýggjaðar, sum </w:t>
      </w:r>
      <w:r w:rsidR="00AC4273">
        <w:rPr>
          <w:color w:val="000000"/>
          <w:shd w:val="clear" w:color="auto" w:fill="FFFFFF"/>
          <w:lang w:val="fo-FO"/>
        </w:rPr>
        <w:t>Fjarskiftisefti</w:t>
      </w:r>
      <w:r w:rsidR="00D026DE">
        <w:rPr>
          <w:color w:val="000000"/>
          <w:shd w:val="clear" w:color="auto" w:fill="FFFFFF"/>
          <w:lang w:val="fo-FO"/>
        </w:rPr>
        <w:t>r</w:t>
      </w:r>
      <w:r w:rsidR="004D0810">
        <w:rPr>
          <w:color w:val="000000"/>
          <w:shd w:val="clear" w:color="auto" w:fill="FFFFFF"/>
          <w:lang w:val="fo-FO"/>
        </w:rPr>
        <w:t>l</w:t>
      </w:r>
      <w:r w:rsidR="00AC4273">
        <w:rPr>
          <w:color w:val="000000"/>
          <w:shd w:val="clear" w:color="auto" w:fill="FFFFFF"/>
          <w:lang w:val="fo-FO"/>
        </w:rPr>
        <w:t xml:space="preserve">itið </w:t>
      </w:r>
      <w:r w:rsidR="00AC4273" w:rsidRPr="00AC4273">
        <w:rPr>
          <w:color w:val="000000"/>
          <w:shd w:val="clear" w:color="auto" w:fill="FFFFFF"/>
          <w:lang w:val="fo-FO"/>
        </w:rPr>
        <w:t>metir h</w:t>
      </w:r>
      <w:r w:rsidR="004D0810">
        <w:rPr>
          <w:color w:val="000000"/>
          <w:shd w:val="clear" w:color="auto" w:fill="FFFFFF"/>
          <w:lang w:val="fo-FO"/>
        </w:rPr>
        <w:t>a</w:t>
      </w:r>
      <w:r w:rsidR="00AC4273" w:rsidRPr="00AC4273">
        <w:rPr>
          <w:color w:val="000000"/>
          <w:shd w:val="clear" w:color="auto" w:fill="FFFFFF"/>
          <w:lang w:val="fo-FO"/>
        </w:rPr>
        <w:t>v</w:t>
      </w:r>
      <w:r w:rsidR="004D0810">
        <w:rPr>
          <w:color w:val="000000"/>
          <w:shd w:val="clear" w:color="auto" w:fill="FFFFFF"/>
          <w:lang w:val="fo-FO"/>
        </w:rPr>
        <w:t>a</w:t>
      </w:r>
      <w:r w:rsidR="00AC4273" w:rsidRPr="00AC4273">
        <w:rPr>
          <w:color w:val="000000"/>
          <w:shd w:val="clear" w:color="auto" w:fill="FFFFFF"/>
          <w:lang w:val="fo-FO"/>
        </w:rPr>
        <w:t xml:space="preserve"> týdning fyri virksemi</w:t>
      </w:r>
      <w:r w:rsidR="00A41D33">
        <w:rPr>
          <w:color w:val="000000"/>
          <w:shd w:val="clear" w:color="auto" w:fill="FFFFFF"/>
          <w:lang w:val="fo-FO"/>
        </w:rPr>
        <w:t>ð</w:t>
      </w:r>
      <w:r w:rsidR="00AC4273" w:rsidRPr="00AC4273">
        <w:rPr>
          <w:color w:val="000000"/>
          <w:shd w:val="clear" w:color="auto" w:fill="FFFFFF"/>
          <w:lang w:val="fo-FO"/>
        </w:rPr>
        <w:t xml:space="preserve"> hjá </w:t>
      </w:r>
      <w:r w:rsidR="00AC4273">
        <w:rPr>
          <w:color w:val="000000"/>
          <w:shd w:val="clear" w:color="auto" w:fill="FFFFFF"/>
          <w:lang w:val="fo-FO"/>
        </w:rPr>
        <w:t>Fjarskiftiseftirlitinum</w:t>
      </w:r>
      <w:r w:rsidR="00AC4273" w:rsidRPr="00AC4273">
        <w:rPr>
          <w:color w:val="000000"/>
          <w:shd w:val="clear" w:color="auto" w:fill="FFFFFF"/>
          <w:lang w:val="fo-FO"/>
        </w:rPr>
        <w:t xml:space="preserve"> ella fyri at gera av, um ávís viðurskifti eru partur av øki løgtingslógarinnar. </w:t>
      </w:r>
      <w:r w:rsidR="003B1181">
        <w:rPr>
          <w:color w:val="000000"/>
          <w:shd w:val="clear" w:color="auto" w:fill="FFFFFF"/>
          <w:lang w:val="fo-FO"/>
        </w:rPr>
        <w:t>U</w:t>
      </w:r>
      <w:r w:rsidR="00AC4273" w:rsidRPr="00AC4273">
        <w:rPr>
          <w:color w:val="000000"/>
          <w:shd w:val="clear" w:color="auto" w:fill="FFFFFF"/>
          <w:lang w:val="fo-FO"/>
        </w:rPr>
        <w:t>pplýsingarnar</w:t>
      </w:r>
      <w:r w:rsidR="003B1181">
        <w:rPr>
          <w:color w:val="000000"/>
          <w:shd w:val="clear" w:color="auto" w:fill="FFFFFF"/>
          <w:lang w:val="fo-FO"/>
        </w:rPr>
        <w:t xml:space="preserve">, dátur </w:t>
      </w:r>
      <w:proofErr w:type="spellStart"/>
      <w:r w:rsidR="003B1181">
        <w:rPr>
          <w:color w:val="000000"/>
          <w:shd w:val="clear" w:color="auto" w:fill="FFFFFF"/>
          <w:lang w:val="fo-FO"/>
        </w:rPr>
        <w:t>o.</w:t>
      </w:r>
      <w:r w:rsidR="00FC6900">
        <w:rPr>
          <w:color w:val="000000"/>
          <w:shd w:val="clear" w:color="auto" w:fill="FFFFFF"/>
          <w:lang w:val="fo-FO"/>
        </w:rPr>
        <w:t>a</w:t>
      </w:r>
      <w:proofErr w:type="spellEnd"/>
      <w:r w:rsidR="003B1181">
        <w:rPr>
          <w:color w:val="000000"/>
          <w:shd w:val="clear" w:color="auto" w:fill="FFFFFF"/>
          <w:lang w:val="fo-FO"/>
        </w:rPr>
        <w:t xml:space="preserve">. </w:t>
      </w:r>
      <w:r w:rsidR="00AC4273" w:rsidRPr="00AC4273">
        <w:rPr>
          <w:color w:val="000000"/>
          <w:shd w:val="clear" w:color="auto" w:fill="FFFFFF"/>
          <w:lang w:val="fo-FO"/>
        </w:rPr>
        <w:t xml:space="preserve">kunnu </w:t>
      </w:r>
      <w:r w:rsidR="00EB5128">
        <w:rPr>
          <w:color w:val="000000"/>
          <w:shd w:val="clear" w:color="auto" w:fill="FFFFFF"/>
          <w:lang w:val="fo-FO"/>
        </w:rPr>
        <w:t xml:space="preserve">vera </w:t>
      </w:r>
      <w:r w:rsidR="000B7220">
        <w:rPr>
          <w:color w:val="000000"/>
          <w:shd w:val="clear" w:color="auto" w:fill="FFFFFF"/>
          <w:lang w:val="fo-FO"/>
        </w:rPr>
        <w:t>av</w:t>
      </w:r>
      <w:r w:rsidR="000152FE">
        <w:rPr>
          <w:color w:val="000000"/>
          <w:shd w:val="clear" w:color="auto" w:fill="FFFFFF"/>
          <w:lang w:val="fo-FO"/>
        </w:rPr>
        <w:t xml:space="preserve"> einum og hvørjum </w:t>
      </w:r>
      <w:r w:rsidR="000B7220">
        <w:rPr>
          <w:color w:val="000000"/>
          <w:shd w:val="clear" w:color="auto" w:fill="FFFFFF"/>
          <w:lang w:val="fo-FO"/>
        </w:rPr>
        <w:t>slag</w:t>
      </w:r>
      <w:r w:rsidR="00AC4273" w:rsidRPr="00AC4273">
        <w:rPr>
          <w:color w:val="000000"/>
          <w:shd w:val="clear" w:color="auto" w:fill="FFFFFF"/>
          <w:lang w:val="fo-FO"/>
        </w:rPr>
        <w:t>.</w:t>
      </w:r>
      <w:r w:rsidR="00AB68D5">
        <w:rPr>
          <w:color w:val="000000"/>
          <w:shd w:val="clear" w:color="auto" w:fill="FFFFFF"/>
          <w:lang w:val="fo-FO"/>
        </w:rPr>
        <w:t xml:space="preserve"> Fjarskiftiseftirlitið kann eisini krevja, at dát</w:t>
      </w:r>
      <w:r w:rsidR="00923F07">
        <w:rPr>
          <w:color w:val="000000"/>
          <w:shd w:val="clear" w:color="auto" w:fill="FFFFFF"/>
          <w:lang w:val="fo-FO"/>
        </w:rPr>
        <w:t>ur</w:t>
      </w:r>
      <w:r w:rsidR="00AB68D5">
        <w:rPr>
          <w:color w:val="000000"/>
          <w:shd w:val="clear" w:color="auto" w:fill="FFFFFF"/>
          <w:lang w:val="fo-FO"/>
        </w:rPr>
        <w:t xml:space="preserve"> ella upplýsingar verða latnar inn regluliga, og kann seta krøv til </w:t>
      </w:r>
      <w:r w:rsidR="00AB68D5">
        <w:rPr>
          <w:color w:val="000000"/>
          <w:shd w:val="clear" w:color="auto" w:fill="FFFFFF"/>
          <w:lang w:val="fo-FO"/>
        </w:rPr>
        <w:t xml:space="preserve">innihald, uppseting, elektroniska innlating, innlatingarfreistir </w:t>
      </w:r>
      <w:proofErr w:type="spellStart"/>
      <w:r w:rsidR="00AB68D5">
        <w:rPr>
          <w:color w:val="000000"/>
          <w:shd w:val="clear" w:color="auto" w:fill="FFFFFF"/>
          <w:lang w:val="fo-FO"/>
        </w:rPr>
        <w:t>o.a</w:t>
      </w:r>
      <w:proofErr w:type="spellEnd"/>
      <w:r w:rsidR="00AB68D5">
        <w:rPr>
          <w:color w:val="000000"/>
          <w:shd w:val="clear" w:color="auto" w:fill="FFFFFF"/>
          <w:lang w:val="fo-FO"/>
        </w:rPr>
        <w:t>.</w:t>
      </w:r>
      <w:r w:rsidR="00AC4273">
        <w:rPr>
          <w:color w:val="000000"/>
          <w:shd w:val="clear" w:color="auto" w:fill="FFFFFF"/>
          <w:lang w:val="fo-FO"/>
        </w:rPr>
        <w:t>’’</w:t>
      </w:r>
    </w:p>
    <w:p w14:paraId="5AB42FFD" w14:textId="0C9B4B5F" w:rsidR="00E60021" w:rsidRPr="000A129D" w:rsidRDefault="00E60021" w:rsidP="00390A89">
      <w:pPr>
        <w:pStyle w:val="ListParagraph"/>
        <w:spacing w:after="0"/>
        <w:ind w:left="360"/>
      </w:pPr>
    </w:p>
    <w:p w14:paraId="0A2D9728" w14:textId="464CBE2E" w:rsidR="00AC4273" w:rsidRDefault="00AC4273" w:rsidP="000A129D">
      <w:pPr>
        <w:pStyle w:val="ListParagraph"/>
        <w:numPr>
          <w:ilvl w:val="0"/>
          <w:numId w:val="1"/>
        </w:numPr>
        <w:spacing w:after="0"/>
      </w:pPr>
      <w:r>
        <w:t>Aftan á § 58, stk. 2, verður sett</w:t>
      </w:r>
      <w:r w:rsidR="0090417D">
        <w:t xml:space="preserve"> nýtt stk.</w:t>
      </w:r>
      <w:r w:rsidR="00F72407">
        <w:t xml:space="preserve"> </w:t>
      </w:r>
      <w:r w:rsidR="0090417D">
        <w:t>3</w:t>
      </w:r>
      <w:r>
        <w:t xml:space="preserve">: </w:t>
      </w:r>
    </w:p>
    <w:p w14:paraId="0581E34D" w14:textId="5190E2EA" w:rsidR="00AC4273" w:rsidRDefault="00AC4273" w:rsidP="00AC4273">
      <w:pPr>
        <w:pStyle w:val="ListParagraph"/>
        <w:spacing w:after="0"/>
        <w:ind w:left="360"/>
      </w:pPr>
    </w:p>
    <w:p w14:paraId="0EA476B1" w14:textId="28BEE060" w:rsidR="00AC4273" w:rsidRPr="00D026DE" w:rsidRDefault="00AC4273" w:rsidP="00AC4273">
      <w:pPr>
        <w:pStyle w:val="stk0"/>
        <w:shd w:val="clear" w:color="auto" w:fill="FFFFFF"/>
        <w:spacing w:before="0" w:beforeAutospacing="0" w:after="0" w:afterAutospacing="0"/>
        <w:ind w:left="360"/>
        <w:rPr>
          <w:color w:val="000000"/>
          <w:lang w:val="fo-FO"/>
        </w:rPr>
      </w:pPr>
      <w:r w:rsidRPr="00D026DE">
        <w:rPr>
          <w:lang w:val="fo-FO"/>
        </w:rPr>
        <w:t>“</w:t>
      </w:r>
      <w:r w:rsidR="00F72407" w:rsidRPr="00F72407">
        <w:rPr>
          <w:i/>
          <w:iCs/>
          <w:lang w:val="fo-FO"/>
        </w:rPr>
        <w:t>Stk. 3.</w:t>
      </w:r>
      <w:r w:rsidR="00F72407">
        <w:rPr>
          <w:lang w:val="fo-FO"/>
        </w:rPr>
        <w:t xml:space="preserve"> </w:t>
      </w:r>
      <w:r w:rsidRPr="00D026DE">
        <w:rPr>
          <w:color w:val="000000"/>
          <w:shd w:val="clear" w:color="auto" w:fill="FFFFFF"/>
          <w:lang w:val="fo-FO"/>
        </w:rPr>
        <w:t>Tað er skyldan hjá ráði, stovni, fyritøku, samtøku av fyritøkum og øllum løgfrøðiligum og likamligum persónum at veita upplýsingar sambært stk. 2.</w:t>
      </w:r>
      <w:r w:rsidR="0090417D" w:rsidRPr="00D026DE">
        <w:rPr>
          <w:lang w:val="fo-FO"/>
        </w:rPr>
        <w:t>“</w:t>
      </w:r>
    </w:p>
    <w:p w14:paraId="3E5E0A18" w14:textId="566A1959" w:rsidR="00AC4273" w:rsidRPr="00B57056" w:rsidRDefault="00AC4273" w:rsidP="00AC4273">
      <w:pPr>
        <w:pStyle w:val="ListParagraph"/>
        <w:spacing w:after="0"/>
        <w:ind w:left="360"/>
      </w:pPr>
    </w:p>
    <w:p w14:paraId="54174BEA" w14:textId="38D2C231" w:rsidR="00C042D5" w:rsidRDefault="00C042D5" w:rsidP="000A129D">
      <w:pPr>
        <w:pStyle w:val="ListParagraph"/>
        <w:numPr>
          <w:ilvl w:val="0"/>
          <w:numId w:val="1"/>
        </w:numPr>
        <w:spacing w:after="0"/>
      </w:pPr>
      <w:r>
        <w:t>Aftan á § 5</w:t>
      </w:r>
      <w:r w:rsidR="0090417D">
        <w:t>8</w:t>
      </w:r>
      <w:r w:rsidR="000C31DA">
        <w:t xml:space="preserve"> verður sett: </w:t>
      </w:r>
    </w:p>
    <w:p w14:paraId="530FC122" w14:textId="77777777" w:rsidR="00C042D5" w:rsidRDefault="00C042D5" w:rsidP="00C042D5">
      <w:pPr>
        <w:pStyle w:val="ListParagraph"/>
        <w:spacing w:after="0"/>
        <w:ind w:left="360"/>
      </w:pPr>
    </w:p>
    <w:p w14:paraId="588B3227" w14:textId="265705D5" w:rsidR="000C31DA" w:rsidRDefault="0090417D" w:rsidP="0090417D">
      <w:pPr>
        <w:pStyle w:val="ListParagraph"/>
        <w:spacing w:after="0"/>
        <w:ind w:left="360"/>
      </w:pPr>
      <w:r w:rsidRPr="00AC4273">
        <w:t>“</w:t>
      </w:r>
      <w:r w:rsidR="000C31DA" w:rsidRPr="000C31DA">
        <w:rPr>
          <w:b/>
          <w:bCs/>
        </w:rPr>
        <w:t>§ 58 a</w:t>
      </w:r>
      <w:r w:rsidR="006574FD" w:rsidRPr="000C31DA">
        <w:rPr>
          <w:b/>
          <w:bCs/>
        </w:rPr>
        <w:t>.</w:t>
      </w:r>
      <w:r w:rsidR="006574FD">
        <w:t xml:space="preserve"> </w:t>
      </w:r>
      <w:r w:rsidR="000C31DA">
        <w:t xml:space="preserve">Fjarskiftiseftirlitið viðger upplýsingar, dátur </w:t>
      </w:r>
      <w:proofErr w:type="spellStart"/>
      <w:r w:rsidR="000C31DA">
        <w:t>o.a</w:t>
      </w:r>
      <w:proofErr w:type="spellEnd"/>
      <w:r w:rsidR="000C31DA">
        <w:t xml:space="preserve">. </w:t>
      </w:r>
      <w:r w:rsidR="00EA3E2F">
        <w:t xml:space="preserve">og kortleggur </w:t>
      </w:r>
      <w:r w:rsidR="00DC5C5F">
        <w:t>undirstøðukervi</w:t>
      </w:r>
      <w:r w:rsidR="000C31DA">
        <w:t xml:space="preserve">, undir hesum </w:t>
      </w:r>
      <w:r w:rsidR="00DC5C5F">
        <w:t>samfelagstýðandi</w:t>
      </w:r>
      <w:r w:rsidR="000C31DA">
        <w:t xml:space="preserve"> </w:t>
      </w:r>
      <w:r w:rsidR="008557C7" w:rsidRPr="00F56C48">
        <w:t>undirstøðukervið</w:t>
      </w:r>
      <w:r w:rsidR="00BE2B53">
        <w:t>,</w:t>
      </w:r>
      <w:r w:rsidR="00E4159A">
        <w:t xml:space="preserve"> og sínámillum sambond</w:t>
      </w:r>
      <w:r w:rsidR="00EA3E2F">
        <w:t xml:space="preserve">, við tí endamáli at fremja </w:t>
      </w:r>
      <w:r w:rsidR="00EA3E2F" w:rsidRPr="00BE2B53">
        <w:t>nettrygd.</w:t>
      </w:r>
      <w:r w:rsidR="000C31DA">
        <w:t xml:space="preserve">  </w:t>
      </w:r>
    </w:p>
    <w:p w14:paraId="0E6B2985" w14:textId="49AFBBE0" w:rsidR="0080518B" w:rsidRDefault="000C31DA" w:rsidP="0080518B">
      <w:pPr>
        <w:spacing w:after="0"/>
        <w:ind w:left="360"/>
      </w:pPr>
      <w:r w:rsidRPr="000C31DA">
        <w:rPr>
          <w:i/>
          <w:iCs/>
        </w:rPr>
        <w:t>Stk. 2.</w:t>
      </w:r>
      <w:r>
        <w:t xml:space="preserve"> Fjarskiftiseftirlitið </w:t>
      </w:r>
      <w:r w:rsidR="0090417D">
        <w:t xml:space="preserve">kann krevja </w:t>
      </w:r>
      <w:r w:rsidR="00156EBA">
        <w:t xml:space="preserve">allar </w:t>
      </w:r>
      <w:r w:rsidR="0090417D">
        <w:t>upplýsingar útflýggjaðar</w:t>
      </w:r>
      <w:r>
        <w:t xml:space="preserve">, sum </w:t>
      </w:r>
      <w:r>
        <w:lastRenderedPageBreak/>
        <w:t>Fjarskiftiseftirlitið metir hava týdning fyri kortlegging sambært stk. 1</w:t>
      </w:r>
      <w:r w:rsidR="0080518B">
        <w:t>.</w:t>
      </w:r>
      <w:r>
        <w:t xml:space="preserve"> </w:t>
      </w:r>
    </w:p>
    <w:p w14:paraId="71903981" w14:textId="66397F05" w:rsidR="00734D0E" w:rsidRDefault="000C31DA" w:rsidP="000C31DA">
      <w:pPr>
        <w:pStyle w:val="stk0"/>
        <w:shd w:val="clear" w:color="auto" w:fill="FFFFFF"/>
        <w:spacing w:before="0" w:beforeAutospacing="0" w:after="0" w:afterAutospacing="0"/>
        <w:ind w:left="360"/>
        <w:rPr>
          <w:color w:val="000000"/>
          <w:shd w:val="clear" w:color="auto" w:fill="FFFFFF"/>
          <w:lang w:val="fo-FO"/>
        </w:rPr>
      </w:pPr>
      <w:r w:rsidRPr="000C0A6E">
        <w:rPr>
          <w:i/>
          <w:iCs/>
          <w:lang w:val="fo-FO"/>
        </w:rPr>
        <w:t xml:space="preserve">Stk. </w:t>
      </w:r>
      <w:r w:rsidR="00060626">
        <w:rPr>
          <w:i/>
          <w:iCs/>
          <w:lang w:val="fo-FO"/>
        </w:rPr>
        <w:t>3</w:t>
      </w:r>
      <w:r w:rsidRPr="000C0A6E">
        <w:rPr>
          <w:i/>
          <w:iCs/>
          <w:lang w:val="fo-FO"/>
        </w:rPr>
        <w:t>.</w:t>
      </w:r>
      <w:r>
        <w:rPr>
          <w:lang w:val="fo-FO"/>
        </w:rPr>
        <w:t xml:space="preserve"> T</w:t>
      </w:r>
      <w:r w:rsidRPr="00D026DE">
        <w:rPr>
          <w:color w:val="000000"/>
          <w:shd w:val="clear" w:color="auto" w:fill="FFFFFF"/>
          <w:lang w:val="fo-FO"/>
        </w:rPr>
        <w:t>að er skyldan hjá ráði, stovni, fyritøku, samtøku av fyritøkum og øllum løgfrøðiligum og likamligum persónum at veita upplýsingar sambært</w:t>
      </w:r>
      <w:r w:rsidR="00734D0E">
        <w:rPr>
          <w:color w:val="000000"/>
          <w:shd w:val="clear" w:color="auto" w:fill="FFFFFF"/>
          <w:lang w:val="fo-FO"/>
        </w:rPr>
        <w:t xml:space="preserve"> stk. 2.</w:t>
      </w:r>
    </w:p>
    <w:p w14:paraId="263AB7B5" w14:textId="6FEFCE6F" w:rsidR="00F43C0E" w:rsidRPr="0080518B" w:rsidDel="00060626" w:rsidRDefault="00F43C0E" w:rsidP="00F43C0E">
      <w:pPr>
        <w:spacing w:after="0"/>
        <w:ind w:left="360"/>
        <w:rPr>
          <w:color w:val="000000"/>
          <w:shd w:val="clear" w:color="auto" w:fill="FFFFFF"/>
        </w:rPr>
      </w:pPr>
      <w:r w:rsidRPr="0080518B" w:rsidDel="00060626">
        <w:rPr>
          <w:i/>
          <w:iCs/>
        </w:rPr>
        <w:t xml:space="preserve">Stk. </w:t>
      </w:r>
      <w:r>
        <w:rPr>
          <w:i/>
          <w:iCs/>
        </w:rPr>
        <w:t>4</w:t>
      </w:r>
      <w:r w:rsidRPr="0080518B" w:rsidDel="00060626">
        <w:rPr>
          <w:i/>
          <w:iCs/>
        </w:rPr>
        <w:t>.</w:t>
      </w:r>
      <w:r w:rsidDel="00060626">
        <w:t xml:space="preserve"> Fjarskiftiseftirlitið ger av, hvør er at meta sum týðandi veitari </w:t>
      </w:r>
      <w:r w:rsidR="00AA7002">
        <w:t>til</w:t>
      </w:r>
      <w:r w:rsidDel="00060626">
        <w:t xml:space="preserve">  samfelagstýðandi undirstøðukervi.</w:t>
      </w:r>
    </w:p>
    <w:p w14:paraId="10BDC312" w14:textId="749389A3" w:rsidR="000C31DA" w:rsidRDefault="00734D0E" w:rsidP="000C31DA">
      <w:pPr>
        <w:pStyle w:val="stk0"/>
        <w:shd w:val="clear" w:color="auto" w:fill="FFFFFF"/>
        <w:spacing w:before="0" w:beforeAutospacing="0" w:after="0" w:afterAutospacing="0"/>
        <w:ind w:left="360"/>
        <w:rPr>
          <w:lang w:val="fo-FO"/>
        </w:rPr>
      </w:pPr>
      <w:r>
        <w:rPr>
          <w:color w:val="000000"/>
          <w:shd w:val="clear" w:color="auto" w:fill="FFFFFF"/>
          <w:lang w:val="fo-FO"/>
        </w:rPr>
        <w:t>S</w:t>
      </w:r>
      <w:r w:rsidR="000C31DA" w:rsidRPr="00734D0E">
        <w:rPr>
          <w:i/>
          <w:iCs/>
          <w:color w:val="000000"/>
          <w:shd w:val="clear" w:color="auto" w:fill="FFFFFF"/>
          <w:lang w:val="fo-FO"/>
        </w:rPr>
        <w:t xml:space="preserve">tk. </w:t>
      </w:r>
      <w:r w:rsidR="007E1418" w:rsidRPr="00734D0E">
        <w:rPr>
          <w:i/>
          <w:iCs/>
          <w:color w:val="000000"/>
          <w:shd w:val="clear" w:color="auto" w:fill="FFFFFF"/>
          <w:lang w:val="fo-FO"/>
        </w:rPr>
        <w:t>5</w:t>
      </w:r>
      <w:r w:rsidR="000C31DA" w:rsidRPr="00734D0E">
        <w:rPr>
          <w:i/>
          <w:iCs/>
          <w:color w:val="000000"/>
          <w:shd w:val="clear" w:color="auto" w:fill="FFFFFF"/>
          <w:lang w:val="fo-FO"/>
        </w:rPr>
        <w:t>.</w:t>
      </w:r>
      <w:r w:rsidR="0080518B" w:rsidRPr="0080518B">
        <w:rPr>
          <w:color w:val="000000"/>
          <w:shd w:val="clear" w:color="auto" w:fill="FFFFFF"/>
          <w:lang w:val="fo-FO"/>
        </w:rPr>
        <w:t xml:space="preserve"> </w:t>
      </w:r>
      <w:r w:rsidR="00BE65A2">
        <w:rPr>
          <w:color w:val="000000"/>
          <w:shd w:val="clear" w:color="auto" w:fill="FFFFFF"/>
          <w:lang w:val="fo-FO"/>
        </w:rPr>
        <w:t xml:space="preserve">Týðandi veitarar hava skyldu </w:t>
      </w:r>
      <w:r w:rsidR="0080518B">
        <w:rPr>
          <w:color w:val="000000"/>
          <w:shd w:val="clear" w:color="auto" w:fill="FFFFFF"/>
          <w:lang w:val="fo-FO"/>
        </w:rPr>
        <w:t>at boða Fjarskiftiseftirlitinum frá um broytingar í undirstøðukervinum, sum kunnu hava týdning fyri kortleggingina. Fjarskiftiseftirlitið metir um, hvørjar broytingar eru at meta sum týðandi.</w:t>
      </w:r>
      <w:r w:rsidR="0080518B" w:rsidRPr="00D026DE" w:rsidDel="0080518B">
        <w:rPr>
          <w:lang w:val="fo-FO"/>
        </w:rPr>
        <w:t xml:space="preserve"> </w:t>
      </w:r>
    </w:p>
    <w:p w14:paraId="7D6B0246" w14:textId="2BBACF3D" w:rsidR="00626810" w:rsidRDefault="00EA3E2F" w:rsidP="000C31DA">
      <w:pPr>
        <w:pStyle w:val="stk0"/>
        <w:shd w:val="clear" w:color="auto" w:fill="FFFFFF"/>
        <w:spacing w:before="0" w:beforeAutospacing="0" w:after="0" w:afterAutospacing="0"/>
        <w:ind w:left="360"/>
        <w:rPr>
          <w:rFonts w:eastAsia="Calibri"/>
          <w:lang w:val="fo-FO" w:eastAsia="fo-FO"/>
        </w:rPr>
      </w:pPr>
      <w:r w:rsidRPr="000C0A6E">
        <w:rPr>
          <w:i/>
          <w:iCs/>
          <w:lang w:val="fo-FO"/>
        </w:rPr>
        <w:t>Stk.</w:t>
      </w:r>
      <w:r w:rsidRPr="000C0A6E">
        <w:rPr>
          <w:i/>
          <w:iCs/>
          <w:color w:val="000000"/>
          <w:lang w:val="fo-FO"/>
        </w:rPr>
        <w:t xml:space="preserve"> </w:t>
      </w:r>
      <w:r w:rsidR="00060626">
        <w:rPr>
          <w:i/>
          <w:iCs/>
          <w:color w:val="000000"/>
          <w:lang w:val="fo-FO"/>
        </w:rPr>
        <w:t>6</w:t>
      </w:r>
      <w:r>
        <w:rPr>
          <w:color w:val="000000"/>
          <w:lang w:val="fo-FO"/>
        </w:rPr>
        <w:t>.</w:t>
      </w:r>
      <w:r w:rsidRPr="00626810">
        <w:rPr>
          <w:color w:val="000000"/>
          <w:lang w:val="fo-FO"/>
        </w:rPr>
        <w:t xml:space="preserve"> </w:t>
      </w:r>
      <w:r w:rsidR="00626810" w:rsidRPr="00626810">
        <w:rPr>
          <w:rFonts w:eastAsia="Calibri"/>
          <w:lang w:val="fo-FO" w:eastAsia="fo-FO"/>
        </w:rPr>
        <w:t xml:space="preserve">Fjarskiftiseftirlitið kann lata týðandi veitarum yvirlit yvir egið </w:t>
      </w:r>
      <w:r w:rsidR="00C64873">
        <w:rPr>
          <w:rFonts w:eastAsia="Calibri"/>
          <w:lang w:val="fo-FO" w:eastAsia="fo-FO"/>
        </w:rPr>
        <w:t>undirstøðu</w:t>
      </w:r>
      <w:r w:rsidR="00626810" w:rsidRPr="00626810">
        <w:rPr>
          <w:rFonts w:eastAsia="Calibri"/>
          <w:lang w:val="fo-FO" w:eastAsia="fo-FO"/>
        </w:rPr>
        <w:t xml:space="preserve">kervi og sambond teirra við onnur </w:t>
      </w:r>
      <w:r w:rsidR="00C64873">
        <w:rPr>
          <w:rFonts w:eastAsia="Calibri"/>
          <w:lang w:val="fo-FO" w:eastAsia="fo-FO"/>
        </w:rPr>
        <w:t>undirstøð</w:t>
      </w:r>
      <w:r w:rsidR="00156EBA">
        <w:rPr>
          <w:rFonts w:eastAsia="Calibri"/>
          <w:lang w:val="fo-FO" w:eastAsia="fo-FO"/>
        </w:rPr>
        <w:t>u</w:t>
      </w:r>
      <w:r w:rsidR="00626810" w:rsidRPr="00626810">
        <w:rPr>
          <w:rFonts w:eastAsia="Calibri"/>
          <w:lang w:val="fo-FO" w:eastAsia="fo-FO"/>
        </w:rPr>
        <w:t xml:space="preserve">kervi og skipanir. Fjarskiftiseftirlitið kann lata týðandi veitarum yvirskipað yvirlit yvir </w:t>
      </w:r>
      <w:r w:rsidR="00C64873">
        <w:rPr>
          <w:rFonts w:eastAsia="Calibri"/>
          <w:lang w:val="fo-FO" w:eastAsia="fo-FO"/>
        </w:rPr>
        <w:t>undirstøðu</w:t>
      </w:r>
      <w:r w:rsidR="00626810" w:rsidRPr="00626810">
        <w:rPr>
          <w:rFonts w:eastAsia="Calibri"/>
          <w:lang w:val="fo-FO" w:eastAsia="fo-FO"/>
        </w:rPr>
        <w:t xml:space="preserve">kervi og sambond hjá øðrum týðandi veitarum til tess at styrkja </w:t>
      </w:r>
      <w:proofErr w:type="spellStart"/>
      <w:r w:rsidR="00626810" w:rsidRPr="00626810">
        <w:rPr>
          <w:rFonts w:eastAsia="Calibri"/>
          <w:lang w:val="fo-FO" w:eastAsia="fo-FO"/>
        </w:rPr>
        <w:t>nettrygdina</w:t>
      </w:r>
      <w:proofErr w:type="spellEnd"/>
      <w:r w:rsidR="00626810" w:rsidRPr="00626810">
        <w:rPr>
          <w:rFonts w:eastAsia="Calibri"/>
          <w:lang w:val="fo-FO" w:eastAsia="fo-FO"/>
        </w:rPr>
        <w:t xml:space="preserve">. Slík yvirskipað yvirlit mugu ikki fara longur niður í smálutir og ikki røkka breiðari enn neyðugt til tess at røkka endamálinum, og skulu taka atlit til at verja trygdina og handilsloynidómar </w:t>
      </w:r>
      <w:proofErr w:type="spellStart"/>
      <w:r w:rsidR="00193EFA">
        <w:rPr>
          <w:rFonts w:eastAsia="Calibri"/>
          <w:lang w:val="fo-FO" w:eastAsia="fo-FO"/>
        </w:rPr>
        <w:t>o.a</w:t>
      </w:r>
      <w:proofErr w:type="spellEnd"/>
      <w:r w:rsidR="00193EFA">
        <w:rPr>
          <w:rFonts w:eastAsia="Calibri"/>
          <w:lang w:val="fo-FO" w:eastAsia="fo-FO"/>
        </w:rPr>
        <w:t>.</w:t>
      </w:r>
      <w:r w:rsidR="00626810" w:rsidRPr="00626810">
        <w:rPr>
          <w:rFonts w:eastAsia="Calibri"/>
          <w:lang w:val="fo-FO" w:eastAsia="fo-FO"/>
        </w:rPr>
        <w:t xml:space="preserve"> hjá øðrum veitarum.</w:t>
      </w:r>
    </w:p>
    <w:p w14:paraId="1717DD31" w14:textId="33CC3900" w:rsidR="00060626" w:rsidRDefault="00060626" w:rsidP="000C31DA">
      <w:pPr>
        <w:pStyle w:val="stk0"/>
        <w:shd w:val="clear" w:color="auto" w:fill="FFFFFF"/>
        <w:spacing w:before="0" w:beforeAutospacing="0" w:after="0" w:afterAutospacing="0"/>
        <w:ind w:left="360"/>
        <w:rPr>
          <w:color w:val="000000"/>
          <w:lang w:val="fo-FO"/>
        </w:rPr>
      </w:pPr>
      <w:r>
        <w:rPr>
          <w:lang w:val="fo-FO"/>
        </w:rPr>
        <w:t xml:space="preserve">Stk. 7. </w:t>
      </w:r>
      <w:r w:rsidRPr="000B7220">
        <w:rPr>
          <w:lang w:val="sv-SE"/>
        </w:rPr>
        <w:t xml:space="preserve">Fjarskiftiseftirlitið </w:t>
      </w:r>
      <w:proofErr w:type="spellStart"/>
      <w:r w:rsidRPr="000B7220">
        <w:rPr>
          <w:lang w:val="sv-SE"/>
        </w:rPr>
        <w:t>kann</w:t>
      </w:r>
      <w:proofErr w:type="spellEnd"/>
      <w:r w:rsidRPr="000B7220">
        <w:rPr>
          <w:lang w:val="sv-SE"/>
        </w:rPr>
        <w:t xml:space="preserve"> </w:t>
      </w:r>
      <w:r w:rsidRPr="00E20986">
        <w:rPr>
          <w:lang w:val="fo-FO"/>
        </w:rPr>
        <w:t>gera</w:t>
      </w:r>
      <w:r w:rsidRPr="000B7220">
        <w:rPr>
          <w:lang w:val="sv-SE"/>
        </w:rPr>
        <w:t xml:space="preserve"> </w:t>
      </w:r>
      <w:proofErr w:type="spellStart"/>
      <w:r w:rsidRPr="000B7220">
        <w:rPr>
          <w:lang w:val="sv-SE"/>
        </w:rPr>
        <w:t>port</w:t>
      </w:r>
      <w:r w:rsidR="007D6B49" w:rsidRPr="000B7220">
        <w:rPr>
          <w:lang w:val="sv-SE"/>
        </w:rPr>
        <w:t>ra</w:t>
      </w:r>
      <w:r w:rsidRPr="000B7220">
        <w:rPr>
          <w:lang w:val="sv-SE"/>
        </w:rPr>
        <w:t>skanning</w:t>
      </w:r>
      <w:proofErr w:type="spellEnd"/>
      <w:r w:rsidRPr="000B7220">
        <w:rPr>
          <w:lang w:val="sv-SE"/>
        </w:rPr>
        <w:t xml:space="preserve"> av </w:t>
      </w:r>
      <w:proofErr w:type="spellStart"/>
      <w:r w:rsidRPr="000B7220">
        <w:rPr>
          <w:lang w:val="sv-SE"/>
        </w:rPr>
        <w:t>interneti</w:t>
      </w:r>
      <w:proofErr w:type="spellEnd"/>
      <w:r w:rsidRPr="000B7220">
        <w:rPr>
          <w:lang w:val="sv-SE"/>
        </w:rPr>
        <w:t>.</w:t>
      </w:r>
    </w:p>
    <w:p w14:paraId="48361565" w14:textId="3C70F986" w:rsidR="002D6A06" w:rsidRDefault="00626810" w:rsidP="000C31DA">
      <w:pPr>
        <w:pStyle w:val="stk0"/>
        <w:shd w:val="clear" w:color="auto" w:fill="FFFFFF"/>
        <w:spacing w:before="0" w:beforeAutospacing="0" w:after="0" w:afterAutospacing="0"/>
        <w:ind w:left="360"/>
        <w:rPr>
          <w:color w:val="000000"/>
          <w:lang w:val="fo-FO"/>
        </w:rPr>
      </w:pPr>
      <w:r>
        <w:rPr>
          <w:color w:val="000000"/>
          <w:lang w:val="fo-FO"/>
        </w:rPr>
        <w:t xml:space="preserve">Stk. </w:t>
      </w:r>
      <w:r w:rsidR="00187F06">
        <w:rPr>
          <w:color w:val="000000"/>
          <w:lang w:val="fo-FO"/>
        </w:rPr>
        <w:t>8</w:t>
      </w:r>
      <w:r>
        <w:rPr>
          <w:color w:val="000000"/>
          <w:lang w:val="fo-FO"/>
        </w:rPr>
        <w:t xml:space="preserve">. </w:t>
      </w:r>
      <w:r w:rsidR="00EA3E2F">
        <w:rPr>
          <w:color w:val="000000"/>
          <w:lang w:val="fo-FO"/>
        </w:rPr>
        <w:t>Um Fjarskiftiseftirlitið í sambandi við viðgerð av upplýsingum sambært stk. 1</w:t>
      </w:r>
      <w:r w:rsidR="00060626">
        <w:rPr>
          <w:color w:val="000000"/>
          <w:lang w:val="fo-FO"/>
        </w:rPr>
        <w:t xml:space="preserve"> ella stk. 7</w:t>
      </w:r>
      <w:r w:rsidR="00EA3E2F">
        <w:rPr>
          <w:color w:val="000000"/>
          <w:lang w:val="fo-FO"/>
        </w:rPr>
        <w:t xml:space="preserve"> gerst kunnugt við viðurskifti, sum eru til vanda fyri </w:t>
      </w:r>
      <w:proofErr w:type="spellStart"/>
      <w:r w:rsidR="00EA3E2F">
        <w:rPr>
          <w:color w:val="000000"/>
          <w:lang w:val="fo-FO"/>
        </w:rPr>
        <w:t>nettrygd</w:t>
      </w:r>
      <w:r w:rsidR="00B57056">
        <w:rPr>
          <w:color w:val="000000"/>
          <w:lang w:val="fo-FO"/>
        </w:rPr>
        <w:t>ina</w:t>
      </w:r>
      <w:proofErr w:type="spellEnd"/>
      <w:r w:rsidR="00EA3E2F">
        <w:rPr>
          <w:color w:val="000000"/>
          <w:lang w:val="fo-FO"/>
        </w:rPr>
        <w:t>, kann Fjarskiftiseftirlitið venda sær til viðkomandi myndugleika ella fyritøku</w:t>
      </w:r>
      <w:r w:rsidR="0080518B">
        <w:rPr>
          <w:color w:val="000000"/>
          <w:lang w:val="fo-FO"/>
        </w:rPr>
        <w:t xml:space="preserve"> </w:t>
      </w:r>
      <w:proofErr w:type="spellStart"/>
      <w:r w:rsidR="0080518B">
        <w:rPr>
          <w:color w:val="000000"/>
          <w:lang w:val="fo-FO"/>
        </w:rPr>
        <w:t>o.a</w:t>
      </w:r>
      <w:proofErr w:type="spellEnd"/>
      <w:r w:rsidR="0080518B">
        <w:rPr>
          <w:color w:val="000000"/>
          <w:lang w:val="fo-FO"/>
        </w:rPr>
        <w:t>.</w:t>
      </w:r>
      <w:r w:rsidR="00EA3E2F">
        <w:rPr>
          <w:color w:val="000000"/>
          <w:lang w:val="fo-FO"/>
        </w:rPr>
        <w:t xml:space="preserve"> og m.a. lata viðkomandi upplýsingar </w:t>
      </w:r>
      <w:r w:rsidR="00877376">
        <w:rPr>
          <w:color w:val="000000"/>
          <w:lang w:val="fo-FO"/>
        </w:rPr>
        <w:t xml:space="preserve">og ráðgeving </w:t>
      </w:r>
      <w:r w:rsidR="00EA3E2F">
        <w:rPr>
          <w:color w:val="000000"/>
          <w:lang w:val="fo-FO"/>
        </w:rPr>
        <w:t>við tí endamáli at fremja net</w:t>
      </w:r>
      <w:r w:rsidR="00B57056">
        <w:rPr>
          <w:color w:val="000000"/>
          <w:lang w:val="fo-FO"/>
        </w:rPr>
        <w:t>t</w:t>
      </w:r>
      <w:r w:rsidR="00EA3E2F">
        <w:rPr>
          <w:color w:val="000000"/>
          <w:lang w:val="fo-FO"/>
        </w:rPr>
        <w:t>rygd.</w:t>
      </w:r>
      <w:r w:rsidR="00877376">
        <w:rPr>
          <w:color w:val="000000"/>
          <w:lang w:val="fo-FO"/>
        </w:rPr>
        <w:t xml:space="preserve"> </w:t>
      </w:r>
      <w:r w:rsidR="002D6A06">
        <w:rPr>
          <w:color w:val="000000"/>
          <w:lang w:val="fo-FO"/>
        </w:rPr>
        <w:t xml:space="preserve"> </w:t>
      </w:r>
    </w:p>
    <w:p w14:paraId="18D7D780" w14:textId="0AD23301" w:rsidR="0076269A" w:rsidRDefault="009633DE" w:rsidP="000C31DA">
      <w:pPr>
        <w:pStyle w:val="stk0"/>
        <w:shd w:val="clear" w:color="auto" w:fill="FFFFFF"/>
        <w:spacing w:before="0" w:beforeAutospacing="0" w:after="0" w:afterAutospacing="0"/>
        <w:ind w:left="360"/>
        <w:rPr>
          <w:color w:val="000000"/>
          <w:lang w:val="fo-FO"/>
        </w:rPr>
      </w:pPr>
      <w:r w:rsidRPr="00F33DCB">
        <w:rPr>
          <w:i/>
          <w:iCs/>
          <w:lang w:val="fo-FO"/>
        </w:rPr>
        <w:t>Stk.</w:t>
      </w:r>
      <w:r w:rsidRPr="00F33DCB">
        <w:rPr>
          <w:i/>
          <w:iCs/>
          <w:color w:val="000000"/>
          <w:lang w:val="fo-FO"/>
        </w:rPr>
        <w:t xml:space="preserve"> </w:t>
      </w:r>
      <w:r w:rsidR="00187F06">
        <w:rPr>
          <w:i/>
          <w:iCs/>
          <w:color w:val="000000"/>
          <w:lang w:val="fo-FO"/>
        </w:rPr>
        <w:t>9</w:t>
      </w:r>
      <w:r w:rsidRPr="00F33DCB">
        <w:rPr>
          <w:i/>
          <w:iCs/>
          <w:color w:val="000000"/>
          <w:lang w:val="fo-FO"/>
        </w:rPr>
        <w:t>.</w:t>
      </w:r>
      <w:r>
        <w:rPr>
          <w:color w:val="000000"/>
          <w:lang w:val="fo-FO"/>
        </w:rPr>
        <w:t xml:space="preserve"> </w:t>
      </w:r>
      <w:r w:rsidR="0076269A">
        <w:rPr>
          <w:color w:val="000000"/>
          <w:lang w:val="fo-FO"/>
        </w:rPr>
        <w:t>Fjarskiftiseftirlitið kann gera av at beina burtur upplýsingar, sum verða viðgjørdar</w:t>
      </w:r>
      <w:r w:rsidR="00F72407">
        <w:rPr>
          <w:color w:val="000000"/>
          <w:lang w:val="fo-FO"/>
        </w:rPr>
        <w:t xml:space="preserve"> í sambandi við kortlegging sambært stk. 1</w:t>
      </w:r>
      <w:r w:rsidR="00060626">
        <w:rPr>
          <w:color w:val="000000"/>
          <w:lang w:val="fo-FO"/>
        </w:rPr>
        <w:t xml:space="preserve"> og</w:t>
      </w:r>
      <w:r w:rsidR="00B73678">
        <w:rPr>
          <w:color w:val="000000"/>
          <w:lang w:val="fo-FO"/>
        </w:rPr>
        <w:t xml:space="preserve"> skanning sambært</w:t>
      </w:r>
      <w:r w:rsidR="00060626">
        <w:rPr>
          <w:color w:val="000000"/>
          <w:lang w:val="fo-FO"/>
        </w:rPr>
        <w:t xml:space="preserve"> stk. 7</w:t>
      </w:r>
      <w:r w:rsidR="00F72407">
        <w:rPr>
          <w:color w:val="000000"/>
          <w:lang w:val="fo-FO"/>
        </w:rPr>
        <w:t xml:space="preserve">. </w:t>
      </w:r>
    </w:p>
    <w:p w14:paraId="0EE9C725" w14:textId="4983A402" w:rsidR="000C31DA" w:rsidRPr="006D2826" w:rsidRDefault="002D6A06" w:rsidP="000C31DA">
      <w:pPr>
        <w:pStyle w:val="stk0"/>
        <w:shd w:val="clear" w:color="auto" w:fill="FFFFFF"/>
        <w:spacing w:before="0" w:beforeAutospacing="0" w:after="0" w:afterAutospacing="0"/>
        <w:ind w:left="360"/>
        <w:rPr>
          <w:color w:val="000000"/>
          <w:lang w:val="fo-FO"/>
        </w:rPr>
      </w:pPr>
      <w:r w:rsidRPr="000C0A6E">
        <w:rPr>
          <w:i/>
          <w:iCs/>
          <w:lang w:val="fo-FO"/>
        </w:rPr>
        <w:t>Stk.</w:t>
      </w:r>
      <w:r w:rsidRPr="000C0A6E">
        <w:rPr>
          <w:i/>
          <w:iCs/>
          <w:color w:val="000000"/>
          <w:lang w:val="fo-FO"/>
        </w:rPr>
        <w:t xml:space="preserve"> </w:t>
      </w:r>
      <w:r w:rsidR="00187F06">
        <w:rPr>
          <w:i/>
          <w:iCs/>
          <w:color w:val="000000"/>
          <w:lang w:val="fo-FO"/>
        </w:rPr>
        <w:t>10</w:t>
      </w:r>
      <w:r w:rsidRPr="000C0A6E">
        <w:rPr>
          <w:i/>
          <w:iCs/>
          <w:color w:val="000000"/>
          <w:lang w:val="fo-FO"/>
        </w:rPr>
        <w:t>.</w:t>
      </w:r>
      <w:r>
        <w:rPr>
          <w:color w:val="000000"/>
          <w:lang w:val="fo-FO"/>
        </w:rPr>
        <w:t xml:space="preserve"> </w:t>
      </w:r>
      <w:r w:rsidRPr="002D6A06">
        <w:rPr>
          <w:color w:val="000000"/>
          <w:shd w:val="clear" w:color="auto" w:fill="FFFFFF"/>
          <w:lang w:val="fo-FO"/>
        </w:rPr>
        <w:t>Løgtingslóg um innlit í fyrisitingina</w:t>
      </w:r>
      <w:r w:rsidR="00193EFA">
        <w:rPr>
          <w:color w:val="000000"/>
          <w:shd w:val="clear" w:color="auto" w:fill="FFFFFF"/>
          <w:lang w:val="fo-FO"/>
        </w:rPr>
        <w:t>, lóg um vernd av persónupplýsingum</w:t>
      </w:r>
      <w:r w:rsidR="00F72407">
        <w:rPr>
          <w:color w:val="000000"/>
          <w:shd w:val="clear" w:color="auto" w:fill="FFFFFF"/>
          <w:lang w:val="fo-FO"/>
        </w:rPr>
        <w:t xml:space="preserve"> og løgtingslóg um skjalasøvn</w:t>
      </w:r>
      <w:r w:rsidRPr="002D6A06">
        <w:rPr>
          <w:color w:val="000000"/>
          <w:shd w:val="clear" w:color="auto" w:fill="FFFFFF"/>
          <w:lang w:val="fo-FO"/>
        </w:rPr>
        <w:t xml:space="preserve"> er</w:t>
      </w:r>
      <w:r w:rsidR="00F72407">
        <w:rPr>
          <w:color w:val="000000"/>
          <w:shd w:val="clear" w:color="auto" w:fill="FFFFFF"/>
          <w:lang w:val="fo-FO"/>
        </w:rPr>
        <w:t>u</w:t>
      </w:r>
      <w:r w:rsidRPr="002D6A06">
        <w:rPr>
          <w:color w:val="000000"/>
          <w:shd w:val="clear" w:color="auto" w:fill="FFFFFF"/>
          <w:lang w:val="fo-FO"/>
        </w:rPr>
        <w:t xml:space="preserve"> ikki galdandi fyri upplýsingar, mál</w:t>
      </w:r>
      <w:r>
        <w:rPr>
          <w:color w:val="000000"/>
          <w:shd w:val="clear" w:color="auto" w:fill="FFFFFF"/>
          <w:lang w:val="fo-FO"/>
        </w:rPr>
        <w:t>, kanningar, kortlegging</w:t>
      </w:r>
      <w:r w:rsidRPr="002D6A06">
        <w:rPr>
          <w:color w:val="000000"/>
          <w:shd w:val="clear" w:color="auto" w:fill="FFFFFF"/>
          <w:lang w:val="fo-FO"/>
        </w:rPr>
        <w:t xml:space="preserve"> </w:t>
      </w:r>
      <w:proofErr w:type="spellStart"/>
      <w:r w:rsidRPr="002D6A06">
        <w:rPr>
          <w:color w:val="000000"/>
          <w:shd w:val="clear" w:color="auto" w:fill="FFFFFF"/>
          <w:lang w:val="fo-FO"/>
        </w:rPr>
        <w:t>o.a</w:t>
      </w:r>
      <w:proofErr w:type="spellEnd"/>
      <w:r>
        <w:rPr>
          <w:color w:val="000000"/>
          <w:shd w:val="clear" w:color="auto" w:fill="FFFFFF"/>
          <w:lang w:val="fo-FO"/>
        </w:rPr>
        <w:t>. sambært § 58 a.</w:t>
      </w:r>
      <w:r w:rsidR="006D2826">
        <w:rPr>
          <w:color w:val="000000"/>
          <w:shd w:val="clear" w:color="auto" w:fill="FFFFFF"/>
          <w:lang w:val="fo-FO"/>
        </w:rPr>
        <w:t xml:space="preserve"> Hetta er </w:t>
      </w:r>
      <w:r w:rsidR="006D2826" w:rsidRPr="006D2826">
        <w:rPr>
          <w:color w:val="000000"/>
          <w:shd w:val="clear" w:color="auto" w:fill="FFFFFF"/>
          <w:lang w:val="fo-FO"/>
        </w:rPr>
        <w:t xml:space="preserve">eisini galdandi, tá ið upplýsingar, </w:t>
      </w:r>
      <w:r w:rsidR="00F72407">
        <w:rPr>
          <w:color w:val="000000"/>
          <w:shd w:val="clear" w:color="auto" w:fill="FFFFFF"/>
          <w:lang w:val="fo-FO"/>
        </w:rPr>
        <w:t xml:space="preserve">sum </w:t>
      </w:r>
      <w:r w:rsidR="006D2826" w:rsidRPr="006D2826">
        <w:rPr>
          <w:color w:val="000000"/>
          <w:shd w:val="clear" w:color="auto" w:fill="FFFFFF"/>
          <w:lang w:val="fo-FO"/>
        </w:rPr>
        <w:t xml:space="preserve">eru fingnar til vegar </w:t>
      </w:r>
      <w:r w:rsidR="006D2826">
        <w:rPr>
          <w:color w:val="000000"/>
          <w:shd w:val="clear" w:color="auto" w:fill="FFFFFF"/>
          <w:lang w:val="fo-FO"/>
        </w:rPr>
        <w:t xml:space="preserve">ella </w:t>
      </w:r>
      <w:r w:rsidR="00F72407">
        <w:rPr>
          <w:color w:val="000000"/>
          <w:shd w:val="clear" w:color="auto" w:fill="FFFFFF"/>
          <w:lang w:val="fo-FO"/>
        </w:rPr>
        <w:t xml:space="preserve">eru </w:t>
      </w:r>
      <w:r w:rsidR="006D2826">
        <w:rPr>
          <w:color w:val="000000"/>
          <w:shd w:val="clear" w:color="auto" w:fill="FFFFFF"/>
          <w:lang w:val="fo-FO"/>
        </w:rPr>
        <w:t>viðgjørdar sambært § 58 a</w:t>
      </w:r>
      <w:r w:rsidR="00F72407">
        <w:rPr>
          <w:color w:val="000000"/>
          <w:shd w:val="clear" w:color="auto" w:fill="FFFFFF"/>
          <w:lang w:val="fo-FO"/>
        </w:rPr>
        <w:t>,</w:t>
      </w:r>
      <w:r w:rsidR="006D2826">
        <w:rPr>
          <w:color w:val="000000"/>
          <w:shd w:val="clear" w:color="auto" w:fill="FFFFFF"/>
          <w:lang w:val="fo-FO"/>
        </w:rPr>
        <w:t xml:space="preserve"> </w:t>
      </w:r>
      <w:r w:rsidR="006D2826" w:rsidRPr="006D2826">
        <w:rPr>
          <w:color w:val="000000"/>
          <w:shd w:val="clear" w:color="auto" w:fill="FFFFFF"/>
          <w:lang w:val="fo-FO"/>
        </w:rPr>
        <w:t>eru latnar øðrum myndugleika.</w:t>
      </w:r>
      <w:r w:rsidR="00F72407" w:rsidRPr="00D026DE">
        <w:rPr>
          <w:lang w:val="fo-FO"/>
        </w:rPr>
        <w:t>“</w:t>
      </w:r>
    </w:p>
    <w:p w14:paraId="13D5D5FA" w14:textId="77777777" w:rsidR="00E60021" w:rsidRPr="000A129D" w:rsidRDefault="00E60021" w:rsidP="000A129D">
      <w:pPr>
        <w:spacing w:after="0"/>
      </w:pPr>
    </w:p>
    <w:p w14:paraId="0D7E98A3" w14:textId="77777777" w:rsidR="00E60021" w:rsidRPr="008B2636" w:rsidRDefault="00E60021" w:rsidP="00006C13">
      <w:pPr>
        <w:spacing w:after="0"/>
        <w:jc w:val="center"/>
        <w:rPr>
          <w:b/>
        </w:rPr>
      </w:pPr>
      <w:r w:rsidRPr="008B2636">
        <w:rPr>
          <w:b/>
        </w:rPr>
        <w:t>§ 2</w:t>
      </w:r>
    </w:p>
    <w:p w14:paraId="4CB25D43" w14:textId="77777777" w:rsidR="00E60021" w:rsidRPr="000A129D" w:rsidRDefault="00E60021" w:rsidP="000A129D">
      <w:pPr>
        <w:spacing w:after="0"/>
      </w:pPr>
    </w:p>
    <w:p w14:paraId="71B0A815" w14:textId="77777777" w:rsidR="00E60021" w:rsidRPr="000A129D" w:rsidRDefault="00E60021" w:rsidP="000A129D">
      <w:pPr>
        <w:spacing w:after="0"/>
      </w:pPr>
      <w:r w:rsidRPr="000A129D">
        <w:t>Henda løgtingslóg kemur í gildi dagin eftir, at hon er kunngjørd.</w:t>
      </w:r>
    </w:p>
    <w:p w14:paraId="212D182E" w14:textId="77777777" w:rsidR="00E60021" w:rsidRPr="000A129D" w:rsidRDefault="00E60021" w:rsidP="000A129D">
      <w:pPr>
        <w:spacing w:after="0"/>
        <w:rPr>
          <w:b/>
        </w:rPr>
        <w:sectPr w:rsidR="00E60021" w:rsidRPr="000A129D" w:rsidSect="0065210C">
          <w:type w:val="continuous"/>
          <w:pgSz w:w="11906" w:h="16838"/>
          <w:pgMar w:top="1440" w:right="1440" w:bottom="1440" w:left="1440" w:header="709" w:footer="709" w:gutter="0"/>
          <w:cols w:num="2" w:space="708"/>
        </w:sectPr>
      </w:pPr>
    </w:p>
    <w:p w14:paraId="5A055B93" w14:textId="77777777" w:rsidR="00E60021" w:rsidRPr="000A129D" w:rsidRDefault="00E60021" w:rsidP="000A129D">
      <w:pPr>
        <w:spacing w:after="0"/>
      </w:pPr>
    </w:p>
    <w:p w14:paraId="1A96FF74" w14:textId="77777777" w:rsidR="00E60021" w:rsidRPr="000A129D" w:rsidRDefault="00E60021" w:rsidP="000A129D">
      <w:pPr>
        <w:spacing w:after="0"/>
      </w:pPr>
    </w:p>
    <w:p w14:paraId="2DD2D1F2" w14:textId="77777777" w:rsidR="00E60021" w:rsidRPr="000A129D" w:rsidRDefault="00E60021" w:rsidP="000A129D">
      <w:pPr>
        <w:spacing w:after="0"/>
        <w:rPr>
          <w:b/>
        </w:rPr>
        <w:sectPr w:rsidR="00E60021" w:rsidRPr="000A129D" w:rsidSect="0065210C">
          <w:type w:val="continuous"/>
          <w:pgSz w:w="11906" w:h="16838"/>
          <w:pgMar w:top="1440" w:right="1440" w:bottom="1440" w:left="1440" w:header="709" w:footer="709" w:gutter="0"/>
          <w:cols w:space="720"/>
        </w:sectPr>
      </w:pPr>
    </w:p>
    <w:p w14:paraId="0BCCEB5D" w14:textId="77777777" w:rsidR="000A129D" w:rsidRDefault="000A129D" w:rsidP="000A129D">
      <w:pPr>
        <w:spacing w:after="0"/>
        <w:jc w:val="both"/>
        <w:rPr>
          <w:b/>
        </w:rPr>
      </w:pPr>
    </w:p>
    <w:p w14:paraId="4F6DF5F9" w14:textId="77777777" w:rsidR="000A129D" w:rsidRDefault="000A129D" w:rsidP="000A129D">
      <w:pPr>
        <w:spacing w:after="0"/>
        <w:jc w:val="both"/>
        <w:rPr>
          <w:b/>
        </w:rPr>
      </w:pPr>
    </w:p>
    <w:p w14:paraId="7AA94F24" w14:textId="77777777" w:rsidR="00AC4273" w:rsidRDefault="00AC4273" w:rsidP="000A129D">
      <w:pPr>
        <w:spacing w:after="0"/>
        <w:jc w:val="both"/>
        <w:rPr>
          <w:b/>
        </w:rPr>
      </w:pPr>
    </w:p>
    <w:p w14:paraId="44C0F469" w14:textId="77777777" w:rsidR="000A129D" w:rsidRDefault="000A129D" w:rsidP="000A129D">
      <w:pPr>
        <w:spacing w:after="0"/>
        <w:jc w:val="both"/>
        <w:rPr>
          <w:b/>
        </w:rPr>
      </w:pPr>
    </w:p>
    <w:p w14:paraId="396D3DA8" w14:textId="77777777" w:rsidR="000A129D" w:rsidRDefault="000A129D" w:rsidP="000A129D">
      <w:pPr>
        <w:spacing w:after="0"/>
        <w:jc w:val="both"/>
        <w:rPr>
          <w:b/>
        </w:rPr>
      </w:pPr>
    </w:p>
    <w:p w14:paraId="2EE323E2" w14:textId="77777777" w:rsidR="000A129D" w:rsidRDefault="000A129D" w:rsidP="000A129D">
      <w:pPr>
        <w:spacing w:after="0"/>
        <w:jc w:val="both"/>
        <w:rPr>
          <w:b/>
        </w:rPr>
      </w:pPr>
    </w:p>
    <w:p w14:paraId="5AE46460" w14:textId="77777777" w:rsidR="000A129D" w:rsidRDefault="000A129D" w:rsidP="000A129D">
      <w:pPr>
        <w:spacing w:after="0"/>
        <w:jc w:val="both"/>
        <w:rPr>
          <w:b/>
        </w:rPr>
      </w:pPr>
    </w:p>
    <w:p w14:paraId="06EB9776" w14:textId="59C292C2" w:rsidR="00114E89" w:rsidRDefault="00114E89" w:rsidP="000A129D">
      <w:pPr>
        <w:spacing w:after="0"/>
        <w:jc w:val="both"/>
        <w:rPr>
          <w:b/>
        </w:rPr>
      </w:pPr>
    </w:p>
    <w:p w14:paraId="1885071A" w14:textId="77777777" w:rsidR="00C32A0D" w:rsidRDefault="00C32A0D" w:rsidP="000A129D">
      <w:pPr>
        <w:spacing w:after="0"/>
        <w:jc w:val="both"/>
        <w:rPr>
          <w:b/>
        </w:rPr>
      </w:pPr>
    </w:p>
    <w:p w14:paraId="171E4284" w14:textId="77777777" w:rsidR="00114E89" w:rsidRDefault="00114E89" w:rsidP="000A129D">
      <w:pPr>
        <w:spacing w:after="0"/>
        <w:jc w:val="both"/>
        <w:rPr>
          <w:b/>
        </w:rPr>
      </w:pPr>
    </w:p>
    <w:p w14:paraId="7EEA81B7" w14:textId="77777777" w:rsidR="0092126D" w:rsidRDefault="0092126D" w:rsidP="000A129D">
      <w:pPr>
        <w:spacing w:after="0"/>
        <w:jc w:val="both"/>
        <w:rPr>
          <w:b/>
        </w:rPr>
      </w:pPr>
    </w:p>
    <w:p w14:paraId="3205AB12" w14:textId="77777777" w:rsidR="00F72407" w:rsidRDefault="00F72407">
      <w:pPr>
        <w:spacing w:after="0"/>
        <w:rPr>
          <w:b/>
        </w:rPr>
      </w:pPr>
      <w:r>
        <w:rPr>
          <w:b/>
        </w:rPr>
        <w:br w:type="page"/>
      </w:r>
    </w:p>
    <w:p w14:paraId="057F396D" w14:textId="21681BF8" w:rsidR="00E60021" w:rsidRPr="000A129D" w:rsidRDefault="00E60021" w:rsidP="000A129D">
      <w:pPr>
        <w:spacing w:after="0"/>
        <w:jc w:val="both"/>
        <w:rPr>
          <w:b/>
        </w:rPr>
      </w:pPr>
      <w:r w:rsidRPr="000A129D">
        <w:rPr>
          <w:b/>
        </w:rPr>
        <w:lastRenderedPageBreak/>
        <w:t>Kapittul 1. Almennar viðmerkingar</w:t>
      </w:r>
    </w:p>
    <w:p w14:paraId="7CCACC75" w14:textId="77777777" w:rsidR="00E60021" w:rsidRPr="000A129D" w:rsidRDefault="00E60021" w:rsidP="000A129D">
      <w:pPr>
        <w:spacing w:after="0"/>
        <w:jc w:val="both"/>
        <w:rPr>
          <w:b/>
        </w:rPr>
      </w:pPr>
    </w:p>
    <w:p w14:paraId="0B1297BF" w14:textId="77777777" w:rsidR="00E60021" w:rsidRPr="000A129D" w:rsidRDefault="00E60021" w:rsidP="000A129D">
      <w:pPr>
        <w:spacing w:after="0"/>
        <w:jc w:val="both"/>
        <w:rPr>
          <w:b/>
        </w:rPr>
      </w:pPr>
    </w:p>
    <w:p w14:paraId="63543BF2" w14:textId="77777777" w:rsidR="00E60021" w:rsidRPr="000A129D" w:rsidRDefault="00E60021" w:rsidP="000A129D">
      <w:pPr>
        <w:spacing w:after="0"/>
        <w:rPr>
          <w:b/>
        </w:rPr>
      </w:pPr>
      <w:r w:rsidRPr="000A129D">
        <w:rPr>
          <w:b/>
        </w:rPr>
        <w:t>1.1. Orsakir til uppskotið</w:t>
      </w:r>
    </w:p>
    <w:p w14:paraId="32F21FF7" w14:textId="2A1184DE" w:rsidR="000152FE" w:rsidRDefault="00451370" w:rsidP="00E15239">
      <w:pPr>
        <w:jc w:val="both"/>
      </w:pPr>
      <w:r>
        <w:t>Talgildar skipanir, ið mangar virka sum grundleggjandi undirstøðukervi í dagsins samfelagi, eru í áhaldandi vanda fyri at verða álopnar. Regluliga frættist um einstaklingar, fyritøkur og skipanir, sum verða lagdar lamnar</w:t>
      </w:r>
      <w:r w:rsidR="00E15239">
        <w:t>.</w:t>
      </w:r>
      <w:r>
        <w:t xml:space="preserve"> Avleiðingarnar kunnu vera álvarsamar, um skipanir ikki virka, um dátur brádliga ikki eru atkomuligar ella koma í skeivar hendur. </w:t>
      </w:r>
      <w:proofErr w:type="spellStart"/>
      <w:r w:rsidR="000152FE">
        <w:t>Netálop</w:t>
      </w:r>
      <w:proofErr w:type="spellEnd"/>
      <w:r w:rsidR="000152FE">
        <w:t xml:space="preserve"> kunnu raka føroyska samfelagið meint</w:t>
      </w:r>
      <w:r w:rsidR="00E15239">
        <w:t xml:space="preserve"> og hava álvarsamar avleiðingar fyri týðandi tænastur í okkara samfelagið, undir hesum heilsutænastur, </w:t>
      </w:r>
      <w:proofErr w:type="spellStart"/>
      <w:r w:rsidR="004B73B8">
        <w:t>elveiting</w:t>
      </w:r>
      <w:proofErr w:type="spellEnd"/>
      <w:r w:rsidR="00E15239">
        <w:t xml:space="preserve"> og samskiftistænastur.</w:t>
      </w:r>
    </w:p>
    <w:p w14:paraId="376C65CE" w14:textId="1CBD9138" w:rsidR="00451370" w:rsidRDefault="00451370" w:rsidP="00E15239">
      <w:pPr>
        <w:jc w:val="both"/>
      </w:pPr>
      <w:r>
        <w:t xml:space="preserve">Tí hava átøk, ið fremja nettrygd, avgerandi týdning fyri eitt væl </w:t>
      </w:r>
      <w:proofErr w:type="spellStart"/>
      <w:r w:rsidR="00E15239">
        <w:t>virkisført</w:t>
      </w:r>
      <w:proofErr w:type="spellEnd"/>
      <w:r w:rsidR="00E15239">
        <w:t xml:space="preserve"> vælferðar</w:t>
      </w:r>
      <w:r>
        <w:t>samfelag.</w:t>
      </w:r>
    </w:p>
    <w:p w14:paraId="548A7211" w14:textId="17F010E5" w:rsidR="00451370" w:rsidRDefault="00451370" w:rsidP="00E15239">
      <w:pPr>
        <w:jc w:val="both"/>
      </w:pPr>
      <w:r>
        <w:t>Lógaruppskotið, ið skal geva Fjarskiftiseftirlitinum heimild at gera port</w:t>
      </w:r>
      <w:r w:rsidR="006938C6">
        <w:t>ra</w:t>
      </w:r>
      <w:r>
        <w:t xml:space="preserve">skanningar og at savna inn, skráseta og viðgera viðkomandi upplýsingar til tess at kortleggja samfelagstýðandi undirstøðukervi, er ein týðandi liður í at røkka málinum í </w:t>
      </w:r>
      <w:proofErr w:type="spellStart"/>
      <w:r>
        <w:t>Nettrygdarætlanini</w:t>
      </w:r>
      <w:proofErr w:type="spellEnd"/>
      <w:r>
        <w:t xml:space="preserve"> hjá landsstýrinum frá septemb</w:t>
      </w:r>
      <w:r w:rsidR="00A41D33">
        <w:t>e</w:t>
      </w:r>
      <w:r>
        <w:t xml:space="preserve">r 2023 um eitt hægri </w:t>
      </w:r>
      <w:proofErr w:type="spellStart"/>
      <w:r>
        <w:t>nettrygdarstig</w:t>
      </w:r>
      <w:proofErr w:type="spellEnd"/>
      <w:r>
        <w:t xml:space="preserve"> í Føroyum. </w:t>
      </w:r>
    </w:p>
    <w:p w14:paraId="5E46D509" w14:textId="3B8FC8AC" w:rsidR="00451370" w:rsidRDefault="00451370" w:rsidP="00E15239">
      <w:pPr>
        <w:jc w:val="both"/>
      </w:pPr>
      <w:r>
        <w:t xml:space="preserve">Við støði í </w:t>
      </w:r>
      <w:proofErr w:type="spellStart"/>
      <w:r>
        <w:t>Nettrygdarætlanini</w:t>
      </w:r>
      <w:proofErr w:type="spellEnd"/>
      <w:r>
        <w:t xml:space="preserve"> 2024-2026 skulu átøk setast í verk, sum miðvíst fremja nettrygd, byrgja fyri </w:t>
      </w:r>
      <w:proofErr w:type="spellStart"/>
      <w:r>
        <w:t>netálopum</w:t>
      </w:r>
      <w:proofErr w:type="spellEnd"/>
      <w:r>
        <w:t xml:space="preserve"> og skipa eina munagóða tilbúgving, ið kann styrkja mótstøðuførið og avmarka avleiðingarnar, tá ið álop henda. </w:t>
      </w:r>
    </w:p>
    <w:p w14:paraId="5E679275" w14:textId="3A4D1BE3" w:rsidR="00451370" w:rsidRPr="006B3348" w:rsidRDefault="00451370" w:rsidP="007D6B49">
      <w:pPr>
        <w:spacing w:after="0"/>
        <w:jc w:val="both"/>
      </w:pPr>
      <w:r>
        <w:t>Ein fortreyt fyri at fremja nettrygd</w:t>
      </w:r>
      <w:r w:rsidR="00374CA5">
        <w:t xml:space="preserve"> í Føroyum</w:t>
      </w:r>
      <w:r>
        <w:t xml:space="preserve"> er at kortleggja samfelagstýðandi undirstøðukervi</w:t>
      </w:r>
      <w:r w:rsidR="00374CA5">
        <w:t>,</w:t>
      </w:r>
      <w:r>
        <w:t xml:space="preserve"> við tí endamáli at fáa til vega</w:t>
      </w:r>
      <w:r w:rsidR="00A41D33">
        <w:t>r</w:t>
      </w:r>
      <w:r>
        <w:t xml:space="preserve"> eitt grundarlag at meta um váðar, viðbrekni, sínámillum sambond og veikleikar í teimum skipanum, sum eru serliga týdningarmiklar fyri, at samfelagið virkar. Ein tílík kortlegging er samansett og skal millum annað geva yvirlit yvir sínámillum treytað sambond millum skipanir innanfyri sama geira og tvørtur um geirar. </w:t>
      </w:r>
    </w:p>
    <w:p w14:paraId="44507A5D" w14:textId="77777777" w:rsidR="00451370" w:rsidRPr="000A129D" w:rsidRDefault="00451370" w:rsidP="000A129D">
      <w:pPr>
        <w:spacing w:after="0"/>
        <w:jc w:val="both"/>
      </w:pPr>
    </w:p>
    <w:p w14:paraId="56BFD47E" w14:textId="77777777" w:rsidR="00E60021" w:rsidRPr="000A129D" w:rsidRDefault="00E60021" w:rsidP="000A129D">
      <w:pPr>
        <w:spacing w:after="0"/>
        <w:jc w:val="both"/>
        <w:rPr>
          <w:b/>
        </w:rPr>
      </w:pPr>
    </w:p>
    <w:p w14:paraId="1847D904" w14:textId="77777777" w:rsidR="00E60021" w:rsidRPr="000A129D" w:rsidRDefault="00E60021" w:rsidP="000A129D">
      <w:pPr>
        <w:spacing w:after="0"/>
        <w:rPr>
          <w:b/>
        </w:rPr>
      </w:pPr>
      <w:r w:rsidRPr="000A129D">
        <w:rPr>
          <w:b/>
        </w:rPr>
        <w:t>1.2. Galdandi lóggáva</w:t>
      </w:r>
    </w:p>
    <w:p w14:paraId="5AAD50FA" w14:textId="78E84819" w:rsidR="00960E67" w:rsidRDefault="00960E67" w:rsidP="00960E67">
      <w:pPr>
        <w:spacing w:after="0"/>
        <w:jc w:val="both"/>
        <w:rPr>
          <w:color w:val="000000"/>
          <w:shd w:val="clear" w:color="auto" w:fill="FFFFFF"/>
        </w:rPr>
      </w:pPr>
      <w:r w:rsidRPr="00445F11">
        <w:t>Løgtingslóg nr. 72 frá 22. mai 2015 um fjarskifti, sum seinast broytt við løgtingslóg nr. 31 frá 17. mars 2022</w:t>
      </w:r>
      <w:r>
        <w:t xml:space="preserve"> hevur sum endamál at </w:t>
      </w:r>
      <w:r>
        <w:rPr>
          <w:color w:val="000000"/>
          <w:shd w:val="clear" w:color="auto" w:fill="FFFFFF"/>
        </w:rPr>
        <w:t xml:space="preserve">virka fyri einum vælskipaðum og nýskapandi marknaði fyri fjarskiftiskervi og fjarskiftistænastur til frama fyri allar </w:t>
      </w:r>
      <w:proofErr w:type="spellStart"/>
      <w:r>
        <w:rPr>
          <w:color w:val="000000"/>
          <w:shd w:val="clear" w:color="auto" w:fill="FFFFFF"/>
        </w:rPr>
        <w:t>endabrúkara</w:t>
      </w:r>
      <w:r w:rsidR="00A41D33">
        <w:rPr>
          <w:color w:val="000000"/>
          <w:shd w:val="clear" w:color="auto" w:fill="FFFFFF"/>
        </w:rPr>
        <w:t>r</w:t>
      </w:r>
      <w:proofErr w:type="spellEnd"/>
      <w:r>
        <w:rPr>
          <w:color w:val="000000"/>
          <w:shd w:val="clear" w:color="auto" w:fill="FFFFFF"/>
        </w:rPr>
        <w:t xml:space="preserve">. Lógin hevur </w:t>
      </w:r>
      <w:r w:rsidR="00A3405A">
        <w:rPr>
          <w:color w:val="000000"/>
          <w:shd w:val="clear" w:color="auto" w:fill="FFFFFF"/>
        </w:rPr>
        <w:t xml:space="preserve">ásetingar um kunningartrygd hjá veitarum av fjarskiftiskervum ella tænastum, men lógin hevur </w:t>
      </w:r>
      <w:r>
        <w:rPr>
          <w:color w:val="000000"/>
          <w:shd w:val="clear" w:color="auto" w:fill="FFFFFF"/>
        </w:rPr>
        <w:t xml:space="preserve">ikki ásetingar um </w:t>
      </w:r>
      <w:r w:rsidR="00A3405A">
        <w:rPr>
          <w:color w:val="000000"/>
          <w:shd w:val="clear" w:color="auto" w:fill="FFFFFF"/>
        </w:rPr>
        <w:t xml:space="preserve">meira generella </w:t>
      </w:r>
      <w:r>
        <w:rPr>
          <w:color w:val="000000"/>
          <w:shd w:val="clear" w:color="auto" w:fill="FFFFFF"/>
        </w:rPr>
        <w:t>nettrygd</w:t>
      </w:r>
      <w:r w:rsidR="00A3405A">
        <w:rPr>
          <w:color w:val="000000"/>
          <w:shd w:val="clear" w:color="auto" w:fill="FFFFFF"/>
        </w:rPr>
        <w:t xml:space="preserve"> í føroyska samfelagnum annars</w:t>
      </w:r>
      <w:r>
        <w:rPr>
          <w:color w:val="000000"/>
          <w:shd w:val="clear" w:color="auto" w:fill="FFFFFF"/>
        </w:rPr>
        <w:t xml:space="preserve"> ella um at skipa samfelagstýðandi undirstøðukervi. </w:t>
      </w:r>
    </w:p>
    <w:p w14:paraId="66BFB7D8" w14:textId="1B5A465E" w:rsidR="00960E67" w:rsidRDefault="00960E67" w:rsidP="00960E67">
      <w:pPr>
        <w:spacing w:after="0"/>
        <w:jc w:val="both"/>
        <w:rPr>
          <w:color w:val="000000"/>
          <w:shd w:val="clear" w:color="auto" w:fill="FFFFFF"/>
        </w:rPr>
      </w:pPr>
    </w:p>
    <w:p w14:paraId="5A667AA6" w14:textId="34DBC17D" w:rsidR="00C64873" w:rsidRDefault="00960E67" w:rsidP="00960E67">
      <w:pPr>
        <w:spacing w:after="0"/>
        <w:jc w:val="both"/>
      </w:pPr>
      <w:r>
        <w:t xml:space="preserve">Sum liður í ætlanini at skipa </w:t>
      </w:r>
      <w:proofErr w:type="spellStart"/>
      <w:r>
        <w:t>nettrygdina</w:t>
      </w:r>
      <w:proofErr w:type="spellEnd"/>
      <w:r w:rsidR="00A41D33">
        <w:t>,</w:t>
      </w:r>
      <w:r>
        <w:t xml:space="preserve"> verður í fyrstu atløgu heimilað Fjarskiftiseftirlitinum at kortleggja undirstøðukervi</w:t>
      </w:r>
      <w:r w:rsidR="00A41D33">
        <w:t>ð</w:t>
      </w:r>
      <w:r>
        <w:t>. Við m.a. teimum royndum, sum verða gjørdar í sambandi við kortl</w:t>
      </w:r>
      <w:r w:rsidR="0022211E">
        <w:t>e</w:t>
      </w:r>
      <w:r>
        <w:t>gging, verður fyrireikað lóg um nettrygd at leggja fyri tingið komandi setu.</w:t>
      </w:r>
    </w:p>
    <w:p w14:paraId="5112D956" w14:textId="7164850F" w:rsidR="00C64873" w:rsidRDefault="00C64873" w:rsidP="00960E67">
      <w:pPr>
        <w:spacing w:after="0"/>
        <w:jc w:val="both"/>
      </w:pPr>
    </w:p>
    <w:p w14:paraId="714A4F73" w14:textId="5BF5C172" w:rsidR="00960E67" w:rsidRPr="00445F11" w:rsidRDefault="00C64873" w:rsidP="00445F11">
      <w:pPr>
        <w:spacing w:after="0"/>
        <w:jc w:val="both"/>
      </w:pPr>
      <w:r>
        <w:t xml:space="preserve">Ætlanin er eisini at gera </w:t>
      </w:r>
      <w:r w:rsidR="004B73B8">
        <w:t>broytingar í</w:t>
      </w:r>
      <w:r>
        <w:t xml:space="preserve"> galdandi áseting</w:t>
      </w:r>
      <w:r w:rsidR="004B73B8">
        <w:t>um</w:t>
      </w:r>
      <w:r>
        <w:t xml:space="preserve"> í lógini. </w:t>
      </w:r>
      <w:r w:rsidR="006F0A80">
        <w:t xml:space="preserve">Galdandi orðing í § 58, stk. 2, í lógini er orðað soleiðis: </w:t>
      </w:r>
      <w:r w:rsidR="00960E67">
        <w:t xml:space="preserve"> </w:t>
      </w:r>
    </w:p>
    <w:p w14:paraId="6D022113" w14:textId="1DE1D365" w:rsidR="00E60021" w:rsidRPr="000A129D" w:rsidRDefault="00E60021" w:rsidP="000A129D">
      <w:pPr>
        <w:spacing w:after="0"/>
        <w:jc w:val="both"/>
      </w:pPr>
    </w:p>
    <w:p w14:paraId="02E387D4" w14:textId="7DFFD75E" w:rsidR="006F0A80" w:rsidRPr="00445F11" w:rsidRDefault="006F0A80" w:rsidP="00445F11">
      <w:pPr>
        <w:pStyle w:val="stk0"/>
        <w:shd w:val="clear" w:color="auto" w:fill="FFFFFF"/>
        <w:spacing w:before="0" w:beforeAutospacing="0" w:after="0" w:afterAutospacing="0"/>
        <w:rPr>
          <w:color w:val="000000"/>
          <w:lang w:val="fo-FO"/>
        </w:rPr>
      </w:pPr>
      <w:r w:rsidRPr="00445F11">
        <w:rPr>
          <w:i/>
          <w:iCs/>
          <w:color w:val="000000"/>
          <w:lang w:val="fo-FO"/>
        </w:rPr>
        <w:t>Stk. 2.</w:t>
      </w:r>
      <w:r w:rsidRPr="00445F11">
        <w:rPr>
          <w:color w:val="000000"/>
          <w:lang w:val="fo-FO"/>
        </w:rPr>
        <w:t xml:space="preserve"> Fjarskiftiseftirlitið kann savna inn </w:t>
      </w:r>
      <w:r w:rsidR="00A41D33">
        <w:rPr>
          <w:color w:val="000000"/>
          <w:lang w:val="fo-FO"/>
        </w:rPr>
        <w:t>allar</w:t>
      </w:r>
      <w:r w:rsidRPr="00445F11">
        <w:rPr>
          <w:color w:val="000000"/>
          <w:lang w:val="fo-FO"/>
        </w:rPr>
        <w:t xml:space="preserve"> dát</w:t>
      </w:r>
      <w:r w:rsidR="00A41D33">
        <w:rPr>
          <w:color w:val="000000"/>
          <w:lang w:val="fo-FO"/>
        </w:rPr>
        <w:t>ur</w:t>
      </w:r>
      <w:r w:rsidRPr="00445F11">
        <w:rPr>
          <w:color w:val="000000"/>
          <w:lang w:val="fo-FO"/>
        </w:rPr>
        <w:t xml:space="preserve"> og allar upplýsingar, ið eru neyðugar fyri at fremja eftirlitsuppgávur og </w:t>
      </w:r>
      <w:proofErr w:type="spellStart"/>
      <w:r w:rsidRPr="00445F11">
        <w:rPr>
          <w:color w:val="000000"/>
          <w:lang w:val="fo-FO"/>
        </w:rPr>
        <w:t>yvirvøkuuppgávur</w:t>
      </w:r>
      <w:proofErr w:type="spellEnd"/>
      <w:r w:rsidRPr="00445F11">
        <w:rPr>
          <w:color w:val="000000"/>
          <w:lang w:val="fo-FO"/>
        </w:rPr>
        <w:t xml:space="preserve"> sínar, undir hesum roknskap og roknskaparskjøl </w:t>
      </w:r>
      <w:proofErr w:type="spellStart"/>
      <w:r w:rsidRPr="00445F11">
        <w:rPr>
          <w:color w:val="000000"/>
          <w:lang w:val="fo-FO"/>
        </w:rPr>
        <w:t>o.a</w:t>
      </w:r>
      <w:proofErr w:type="spellEnd"/>
      <w:r w:rsidRPr="00445F11">
        <w:rPr>
          <w:color w:val="000000"/>
          <w:lang w:val="fo-FO"/>
        </w:rPr>
        <w:t>. Fjarskiftiseftirlitið kann eisini krevja, at dát</w:t>
      </w:r>
      <w:r w:rsidR="00A41D33">
        <w:rPr>
          <w:color w:val="000000"/>
          <w:lang w:val="fo-FO"/>
        </w:rPr>
        <w:t>ur</w:t>
      </w:r>
      <w:r w:rsidRPr="00445F11">
        <w:rPr>
          <w:color w:val="000000"/>
          <w:lang w:val="fo-FO"/>
        </w:rPr>
        <w:t xml:space="preserve"> ella upplýsingar verða latnar inn regluliga, og kann seta krøv til innihald, uppseting, elektroniska innlating, innlatingarfreistir </w:t>
      </w:r>
      <w:proofErr w:type="spellStart"/>
      <w:r w:rsidRPr="00445F11">
        <w:rPr>
          <w:color w:val="000000"/>
          <w:lang w:val="fo-FO"/>
        </w:rPr>
        <w:t>o.a</w:t>
      </w:r>
      <w:proofErr w:type="spellEnd"/>
      <w:r w:rsidRPr="00445F11">
        <w:rPr>
          <w:color w:val="000000"/>
          <w:lang w:val="fo-FO"/>
        </w:rPr>
        <w:t>.</w:t>
      </w:r>
    </w:p>
    <w:p w14:paraId="05BBD669" w14:textId="049D484D" w:rsidR="00E60021" w:rsidRDefault="00E60021" w:rsidP="000A129D">
      <w:pPr>
        <w:spacing w:after="0"/>
        <w:jc w:val="both"/>
      </w:pPr>
    </w:p>
    <w:p w14:paraId="20EB72A3" w14:textId="6494A8FE" w:rsidR="006F0A80" w:rsidRPr="000A129D" w:rsidRDefault="006F0A80" w:rsidP="000A129D">
      <w:pPr>
        <w:spacing w:after="0"/>
        <w:jc w:val="both"/>
      </w:pPr>
      <w:r>
        <w:lastRenderedPageBreak/>
        <w:t xml:space="preserve">Ætlanin er at </w:t>
      </w:r>
      <w:r w:rsidR="006938C6">
        <w:t>nágreina,</w:t>
      </w:r>
      <w:r w:rsidR="006938C6" w:rsidDel="006938C6">
        <w:t xml:space="preserve"> </w:t>
      </w:r>
      <w:r w:rsidR="006938C6">
        <w:t>at</w:t>
      </w:r>
      <w:r>
        <w:t xml:space="preserve"> tað er Fjarskiftiseftirlitið, sum metir um, hvørjar upplýsingar eru neyðugar fyri virksemi</w:t>
      </w:r>
      <w:r w:rsidR="00A41D33">
        <w:t>ð</w:t>
      </w:r>
      <w:r>
        <w:t xml:space="preserve"> hjá Fjarskiftiseftirlitinum sambært lógini</w:t>
      </w:r>
      <w:r w:rsidR="00B24D33">
        <w:t xml:space="preserve"> og at heimildin </w:t>
      </w:r>
      <w:r w:rsidR="00593303">
        <w:t xml:space="preserve">ikki </w:t>
      </w:r>
      <w:r w:rsidR="00B24D33">
        <w:t xml:space="preserve">skal tulkast </w:t>
      </w:r>
      <w:r w:rsidR="00593303">
        <w:t>avmarkandi</w:t>
      </w:r>
      <w:r>
        <w:t>. Samstundis verður</w:t>
      </w:r>
      <w:r w:rsidR="00B24D33">
        <w:t xml:space="preserve"> verandi</w:t>
      </w:r>
      <w:r>
        <w:t xml:space="preserve"> heimil</w:t>
      </w:r>
      <w:r w:rsidR="00626810">
        <w:t>d</w:t>
      </w:r>
      <w:r>
        <w:t xml:space="preserve"> at krevja upplýsingar regluliga</w:t>
      </w:r>
      <w:r w:rsidR="00B24D33">
        <w:t xml:space="preserve">, at seta krøv til innihald, uppseting, elektroniska innlating, innlatingarfreistir </w:t>
      </w:r>
      <w:proofErr w:type="spellStart"/>
      <w:r w:rsidR="00193EFA">
        <w:t>o.a</w:t>
      </w:r>
      <w:proofErr w:type="spellEnd"/>
      <w:r w:rsidR="00193EFA">
        <w:t>.</w:t>
      </w:r>
      <w:r w:rsidR="00B24D33">
        <w:t xml:space="preserve">, </w:t>
      </w:r>
      <w:proofErr w:type="spellStart"/>
      <w:r w:rsidR="00B24D33">
        <w:t>víðariførd</w:t>
      </w:r>
      <w:proofErr w:type="spellEnd"/>
      <w:r>
        <w:t>.</w:t>
      </w:r>
    </w:p>
    <w:p w14:paraId="121D1B0B" w14:textId="77777777" w:rsidR="00E60021" w:rsidRPr="000A129D" w:rsidRDefault="00E60021" w:rsidP="000A129D">
      <w:pPr>
        <w:spacing w:after="0"/>
        <w:jc w:val="both"/>
        <w:rPr>
          <w:b/>
        </w:rPr>
      </w:pPr>
    </w:p>
    <w:p w14:paraId="01A31E83" w14:textId="77777777" w:rsidR="00E60021" w:rsidRPr="000A129D" w:rsidRDefault="00E60021" w:rsidP="000A129D">
      <w:pPr>
        <w:spacing w:after="0"/>
        <w:rPr>
          <w:b/>
        </w:rPr>
      </w:pPr>
      <w:r w:rsidRPr="000A129D">
        <w:rPr>
          <w:b/>
        </w:rPr>
        <w:t>1.3. Endamálið við uppskotinum</w:t>
      </w:r>
    </w:p>
    <w:p w14:paraId="509D5F16" w14:textId="5AD932CB" w:rsidR="00434487" w:rsidRDefault="00451370" w:rsidP="000C0A6E">
      <w:pPr>
        <w:spacing w:after="0"/>
        <w:jc w:val="both"/>
      </w:pPr>
      <w:r>
        <w:t xml:space="preserve">Endamálið við lógaruppskotinum er at víðka um heimildirnar hjá Fjarskiftiseftirlitinum til eisini at fevna um </w:t>
      </w:r>
      <w:r w:rsidR="00434487">
        <w:t>kortlegging í sambandi við nettrygd</w:t>
      </w:r>
      <w:r w:rsidR="0022211E">
        <w:t xml:space="preserve"> og til at gera port</w:t>
      </w:r>
      <w:r w:rsidR="006938C6">
        <w:t>ra</w:t>
      </w:r>
      <w:r w:rsidR="0022211E">
        <w:t>skanningar á internetinum</w:t>
      </w:r>
      <w:r w:rsidR="00434487">
        <w:t xml:space="preserve">. Hetta er í samsvari við </w:t>
      </w:r>
      <w:proofErr w:type="spellStart"/>
      <w:r w:rsidR="00434487">
        <w:t>nettrygdarætlanina</w:t>
      </w:r>
      <w:proofErr w:type="spellEnd"/>
      <w:r w:rsidR="00434487">
        <w:t xml:space="preserve"> hjá </w:t>
      </w:r>
      <w:r w:rsidR="00A41D33">
        <w:t>l</w:t>
      </w:r>
      <w:r w:rsidR="00434487">
        <w:t xml:space="preserve">andsstýrinum, sum varð løgd fram í heyst. </w:t>
      </w:r>
    </w:p>
    <w:p w14:paraId="5032F82C" w14:textId="374735FC" w:rsidR="00434487" w:rsidRDefault="00434487" w:rsidP="000C0A6E">
      <w:pPr>
        <w:spacing w:after="0"/>
        <w:jc w:val="both"/>
      </w:pPr>
    </w:p>
    <w:p w14:paraId="41EEE6C7" w14:textId="770583F0" w:rsidR="00434487" w:rsidRDefault="00434487" w:rsidP="000C0A6E">
      <w:pPr>
        <w:spacing w:after="0"/>
        <w:jc w:val="both"/>
      </w:pPr>
      <w:r>
        <w:t>Við m.a. teimum royndum, sum verða gjørdar í sambandi við kortlegging, verður fyrireikað lóg um nettrygd at leggja fyri tingið komandi setu.</w:t>
      </w:r>
    </w:p>
    <w:p w14:paraId="33D81FE4" w14:textId="1BF72096" w:rsidR="00434487" w:rsidRDefault="00434487" w:rsidP="000C0A6E">
      <w:pPr>
        <w:spacing w:after="0"/>
        <w:jc w:val="both"/>
      </w:pPr>
    </w:p>
    <w:p w14:paraId="6C06A490" w14:textId="0B38BF51" w:rsidR="00434487" w:rsidRPr="000A129D" w:rsidRDefault="00434487" w:rsidP="000A129D">
      <w:pPr>
        <w:spacing w:after="0"/>
        <w:jc w:val="both"/>
      </w:pPr>
      <w:r>
        <w:t>Samstundis verður § 58, stk. 2, nágreinað soleiðis, at tað verður greitt, at Fjarskiftiseftirlitið metir um, hvørjar upplýsingar eru neyðugar fyri virksemi</w:t>
      </w:r>
      <w:r w:rsidR="00A41D33">
        <w:t>ð</w:t>
      </w:r>
      <w:r>
        <w:t xml:space="preserve"> hjá Fjarskiftiseftirlitinum sambært lógini. Umframt verður </w:t>
      </w:r>
      <w:r w:rsidR="000B7220">
        <w:t xml:space="preserve">framhaldandi </w:t>
      </w:r>
      <w:r>
        <w:t xml:space="preserve">heimilað at krevja upplýsingar regluliga og at seta krøv til </w:t>
      </w:r>
      <w:r w:rsidR="000B7220">
        <w:t xml:space="preserve">slagi og </w:t>
      </w:r>
      <w:r>
        <w:t>líki av upplýsingum</w:t>
      </w:r>
      <w:r w:rsidR="000B7220">
        <w:t>. S</w:t>
      </w:r>
      <w:r>
        <w:t xml:space="preserve">kylda at lata upplýsingar </w:t>
      </w:r>
      <w:r w:rsidR="000B7220">
        <w:t xml:space="preserve">verður ásett </w:t>
      </w:r>
      <w:r>
        <w:t>í nýggjum § 58, stk. 3</w:t>
      </w:r>
      <w:r w:rsidR="00C64873">
        <w:t>.</w:t>
      </w:r>
    </w:p>
    <w:p w14:paraId="4F98F09E" w14:textId="77777777" w:rsidR="00E60021" w:rsidRPr="000A129D" w:rsidRDefault="00E60021" w:rsidP="000A129D">
      <w:pPr>
        <w:spacing w:after="0"/>
        <w:jc w:val="both"/>
        <w:rPr>
          <w:b/>
        </w:rPr>
      </w:pPr>
    </w:p>
    <w:p w14:paraId="2B2BC780" w14:textId="654C3FF2" w:rsidR="00A218A6" w:rsidRDefault="00E60021" w:rsidP="00445F11">
      <w:pPr>
        <w:spacing w:after="0"/>
        <w:rPr>
          <w:b/>
        </w:rPr>
      </w:pPr>
      <w:r w:rsidRPr="000A129D">
        <w:rPr>
          <w:b/>
        </w:rPr>
        <w:t>1.4. Samandráttur av nýskipanini við uppskotinum</w:t>
      </w:r>
    </w:p>
    <w:p w14:paraId="33DFFE38" w14:textId="456F063F" w:rsidR="00A218A6" w:rsidRPr="00A218A6" w:rsidRDefault="00A218A6" w:rsidP="000C0A6E">
      <w:pPr>
        <w:spacing w:after="0"/>
        <w:jc w:val="both"/>
        <w:rPr>
          <w:bCs/>
        </w:rPr>
      </w:pPr>
      <w:r>
        <w:rPr>
          <w:bCs/>
        </w:rPr>
        <w:t>Tørvur er á a</w:t>
      </w:r>
      <w:r w:rsidR="00FB1E09">
        <w:rPr>
          <w:bCs/>
        </w:rPr>
        <w:t>t seta í verk átøk, sum fremja nettrygd í Føroyum. Tí fær Fjarskiftiseftirlitið sambært lógaruppskotinum heimild at gera port</w:t>
      </w:r>
      <w:r w:rsidR="006938C6">
        <w:rPr>
          <w:bCs/>
        </w:rPr>
        <w:t>ra</w:t>
      </w:r>
      <w:r w:rsidR="00FB1E09">
        <w:rPr>
          <w:bCs/>
        </w:rPr>
        <w:t xml:space="preserve">skanningar av interneti, ið økir um </w:t>
      </w:r>
      <w:proofErr w:type="spellStart"/>
      <w:r w:rsidR="00FB1E09">
        <w:rPr>
          <w:bCs/>
        </w:rPr>
        <w:t>nettrygdina</w:t>
      </w:r>
      <w:proofErr w:type="spellEnd"/>
      <w:r w:rsidR="00FB1E09">
        <w:rPr>
          <w:bCs/>
        </w:rPr>
        <w:t xml:space="preserve">, og heimild at savna inn, skráseta og viðgera upplýsingar um samfelagstýðandi undirstøðukervi. At kortleggja samfelagstýðandi undirstøðu er ein fortreyt fyri at seta </w:t>
      </w:r>
      <w:r w:rsidR="0056164A">
        <w:rPr>
          <w:bCs/>
        </w:rPr>
        <w:t xml:space="preserve">í </w:t>
      </w:r>
      <w:r w:rsidR="00FB1E09">
        <w:rPr>
          <w:bCs/>
        </w:rPr>
        <w:t>verk málrættað átøk, ið fremja, fyribyrgja og styrkja nettrygd í Føroyum.</w:t>
      </w:r>
    </w:p>
    <w:p w14:paraId="6348E84D" w14:textId="77777777" w:rsidR="00A218A6" w:rsidRPr="000A129D" w:rsidRDefault="00A218A6" w:rsidP="000A129D">
      <w:pPr>
        <w:spacing w:after="0"/>
        <w:jc w:val="both"/>
        <w:rPr>
          <w:b/>
        </w:rPr>
      </w:pPr>
    </w:p>
    <w:p w14:paraId="6D82DB08" w14:textId="77777777" w:rsidR="00E60021" w:rsidRPr="000A129D" w:rsidRDefault="00E60021" w:rsidP="000A129D">
      <w:pPr>
        <w:spacing w:after="0"/>
        <w:rPr>
          <w:b/>
        </w:rPr>
      </w:pPr>
      <w:r w:rsidRPr="000A129D">
        <w:rPr>
          <w:b/>
        </w:rPr>
        <w:t>1.5. Ummæli og ummælisskjal</w:t>
      </w:r>
    </w:p>
    <w:p w14:paraId="1C93D3F7" w14:textId="0D0B9F19" w:rsidR="00E60021" w:rsidRPr="000A129D" w:rsidRDefault="00F72407" w:rsidP="000A129D">
      <w:pPr>
        <w:spacing w:after="0"/>
        <w:jc w:val="both"/>
      </w:pPr>
      <w:r>
        <w:t>Verður lagt afturat, tá ið uppskotið hevur verið til ummælis.</w:t>
      </w:r>
    </w:p>
    <w:p w14:paraId="6E375C55" w14:textId="77777777" w:rsidR="00E60021" w:rsidRPr="000A129D" w:rsidRDefault="00E60021" w:rsidP="000A129D">
      <w:pPr>
        <w:spacing w:after="0"/>
        <w:jc w:val="both"/>
      </w:pPr>
    </w:p>
    <w:p w14:paraId="5CDE0C28" w14:textId="77777777" w:rsidR="00E60021" w:rsidRPr="000A129D" w:rsidRDefault="00E60021" w:rsidP="000A129D">
      <w:pPr>
        <w:spacing w:after="0"/>
        <w:jc w:val="both"/>
      </w:pPr>
    </w:p>
    <w:p w14:paraId="4D854E4C" w14:textId="77777777" w:rsidR="00E60021" w:rsidRPr="000A129D" w:rsidRDefault="00E60021" w:rsidP="000A129D">
      <w:pPr>
        <w:spacing w:after="0"/>
        <w:jc w:val="both"/>
      </w:pPr>
      <w:r w:rsidRPr="000A129D">
        <w:br w:type="page"/>
      </w:r>
    </w:p>
    <w:p w14:paraId="0E198571" w14:textId="77777777" w:rsidR="00E60021" w:rsidRPr="000A129D" w:rsidRDefault="00E60021" w:rsidP="000A129D">
      <w:pPr>
        <w:spacing w:after="0"/>
        <w:rPr>
          <w:b/>
        </w:rPr>
      </w:pPr>
      <w:r w:rsidRPr="000A129D">
        <w:rPr>
          <w:b/>
        </w:rPr>
        <w:lastRenderedPageBreak/>
        <w:t>Kapittul 2. Avleiðingarnar av uppskotinum</w:t>
      </w:r>
    </w:p>
    <w:p w14:paraId="0420ECA3" w14:textId="77777777" w:rsidR="00E60021" w:rsidRPr="000A129D" w:rsidRDefault="00E60021" w:rsidP="000A129D">
      <w:pPr>
        <w:spacing w:after="0"/>
        <w:jc w:val="both"/>
      </w:pPr>
    </w:p>
    <w:p w14:paraId="7E22DF9C" w14:textId="77777777" w:rsidR="00E60021" w:rsidRPr="000A129D" w:rsidRDefault="00E60021" w:rsidP="000A129D">
      <w:pPr>
        <w:spacing w:after="0"/>
        <w:jc w:val="both"/>
      </w:pPr>
    </w:p>
    <w:p w14:paraId="1AE95EEE" w14:textId="77777777" w:rsidR="00E60021" w:rsidRPr="000A129D" w:rsidRDefault="00E60021" w:rsidP="000A129D">
      <w:pPr>
        <w:spacing w:after="0"/>
        <w:rPr>
          <w:b/>
        </w:rPr>
      </w:pPr>
      <w:r w:rsidRPr="000A129D">
        <w:rPr>
          <w:b/>
        </w:rPr>
        <w:t>2.1. Fíggjarligar avleiðingar fyri land og kommunur</w:t>
      </w:r>
    </w:p>
    <w:p w14:paraId="1D766EE5" w14:textId="769ED486" w:rsidR="00A218A6" w:rsidRPr="000A129D" w:rsidRDefault="00FB1E09" w:rsidP="000C0A6E">
      <w:pPr>
        <w:spacing w:after="0"/>
        <w:jc w:val="both"/>
      </w:pPr>
      <w:r>
        <w:t xml:space="preserve">Á fíggjarlógini fyri 2024 er lagt upp fyri, at Fjarskiftiseftirlitið fer undir </w:t>
      </w:r>
      <w:r w:rsidR="00445F11">
        <w:t xml:space="preserve">átøk í sambandi við </w:t>
      </w:r>
      <w:r>
        <w:t>nettrygd.</w:t>
      </w:r>
    </w:p>
    <w:p w14:paraId="390E9CDA" w14:textId="77777777" w:rsidR="000C0A6E" w:rsidRPr="000A129D" w:rsidRDefault="000C0A6E" w:rsidP="000A129D">
      <w:pPr>
        <w:spacing w:after="0"/>
        <w:jc w:val="both"/>
      </w:pPr>
    </w:p>
    <w:p w14:paraId="0735C4CC" w14:textId="77777777" w:rsidR="00E60021" w:rsidRPr="000A129D" w:rsidRDefault="00E60021" w:rsidP="000A129D">
      <w:pPr>
        <w:spacing w:after="0"/>
        <w:jc w:val="both"/>
      </w:pPr>
    </w:p>
    <w:p w14:paraId="34CB711F" w14:textId="77777777" w:rsidR="00E60021" w:rsidRPr="000A129D" w:rsidRDefault="00E60021" w:rsidP="000A129D">
      <w:pPr>
        <w:spacing w:after="0"/>
        <w:rPr>
          <w:b/>
        </w:rPr>
      </w:pPr>
      <w:r w:rsidRPr="000A129D">
        <w:rPr>
          <w:b/>
        </w:rPr>
        <w:t>2.2. Umsitingarligar avleiðingar fyri land og kommunur</w:t>
      </w:r>
    </w:p>
    <w:p w14:paraId="73876054" w14:textId="54C25E4D" w:rsidR="00E60021" w:rsidRDefault="00AE735D" w:rsidP="000A129D">
      <w:pPr>
        <w:spacing w:after="0"/>
        <w:jc w:val="both"/>
      </w:pPr>
      <w:r>
        <w:t>Uppskotið hevur ikki beinleiðis umsitingarligar avleiðingar fyri land og kommunur, men stjórnarráð, stovnar, kommunur og kommunalir felagsskapir, sum eru partur av ella veitarar til samfelagstýðandi undirstøðukervi, skulu lata Fjarskiftiseftirlitinum upplýsingar</w:t>
      </w:r>
      <w:r w:rsidR="00A81F72">
        <w:t xml:space="preserve"> </w:t>
      </w:r>
      <w:proofErr w:type="spellStart"/>
      <w:r w:rsidR="00A81F72">
        <w:t>o.a</w:t>
      </w:r>
      <w:proofErr w:type="spellEnd"/>
      <w:r w:rsidR="00A81F72">
        <w:t>.</w:t>
      </w:r>
      <w:r>
        <w:t>, sum hava týdning fyri at kortleggja samfelagstýðandi undirstøðukervi. Luttøka í hesum sambandi krevur neyðuga raðfesting og orku frá viðkomandi pørtum.</w:t>
      </w:r>
    </w:p>
    <w:p w14:paraId="794027E4" w14:textId="77777777" w:rsidR="00445F11" w:rsidRPr="000A129D" w:rsidRDefault="00445F11" w:rsidP="000A129D">
      <w:pPr>
        <w:spacing w:after="0"/>
        <w:jc w:val="both"/>
      </w:pPr>
    </w:p>
    <w:p w14:paraId="2B876CAE" w14:textId="77777777" w:rsidR="00E60021" w:rsidRPr="000A129D" w:rsidRDefault="00E60021" w:rsidP="000A129D">
      <w:pPr>
        <w:spacing w:after="0"/>
        <w:rPr>
          <w:b/>
        </w:rPr>
      </w:pPr>
      <w:r w:rsidRPr="000A129D">
        <w:rPr>
          <w:b/>
        </w:rPr>
        <w:t>2.3. Avleiðingar fyri vinnuna</w:t>
      </w:r>
    </w:p>
    <w:p w14:paraId="2F20AF20" w14:textId="12876051" w:rsidR="00E60021" w:rsidRDefault="00FB1E09" w:rsidP="00B14074">
      <w:pPr>
        <w:spacing w:after="0"/>
        <w:jc w:val="both"/>
      </w:pPr>
      <w:r>
        <w:t>Uppskotið hevur ikki beinleiðis avleiðingar fyri vinnuna, men í tann mun vinnufyritøkur eru partur av ella veitarar til samfelagstýðandi undirstøðukervi</w:t>
      </w:r>
      <w:r w:rsidR="00682A64">
        <w:t>,</w:t>
      </w:r>
      <w:r>
        <w:t xml:space="preserve"> skulu tær lata Fjarskiftiseftirlitinum upplýsingar </w:t>
      </w:r>
      <w:proofErr w:type="spellStart"/>
      <w:r w:rsidR="00A81F72">
        <w:t>o.a</w:t>
      </w:r>
      <w:proofErr w:type="spellEnd"/>
      <w:r w:rsidR="00A81F72">
        <w:t>.</w:t>
      </w:r>
      <w:r>
        <w:t>, sum hava týdning fyri at kortleggja undirstøðukervi</w:t>
      </w:r>
      <w:r w:rsidR="00682A64">
        <w:t>ð</w:t>
      </w:r>
      <w:r>
        <w:t>.</w:t>
      </w:r>
      <w:r w:rsidR="00A40E8D">
        <w:t xml:space="preserve"> Hetta krevur</w:t>
      </w:r>
      <w:r w:rsidR="00445F11">
        <w:t>,</w:t>
      </w:r>
      <w:r w:rsidR="00A40E8D">
        <w:t xml:space="preserve"> at hesar fyritøkur nýta tíð og orku til tess at luttaka í kortleggingini, eitt arbeiði sum ofta krevur</w:t>
      </w:r>
      <w:r w:rsidR="00682A64">
        <w:t>,</w:t>
      </w:r>
      <w:r w:rsidR="00A40E8D">
        <w:t xml:space="preserve"> at serfrøðingar í fyritøkuni luttaka. Kostnaðin av hesum ber fyritøkan.</w:t>
      </w:r>
    </w:p>
    <w:p w14:paraId="64320B7E" w14:textId="77777777" w:rsidR="00B14074" w:rsidRDefault="00B14074" w:rsidP="00B14074">
      <w:pPr>
        <w:spacing w:after="0"/>
        <w:jc w:val="both"/>
      </w:pPr>
    </w:p>
    <w:p w14:paraId="182E6FF0" w14:textId="52858A9B" w:rsidR="00FF489A" w:rsidRPr="000A129D" w:rsidRDefault="00FF489A" w:rsidP="000A129D">
      <w:pPr>
        <w:spacing w:after="0"/>
        <w:jc w:val="both"/>
      </w:pPr>
      <w:r>
        <w:t xml:space="preserve">Í tann mun kortleggingin </w:t>
      </w:r>
      <w:r w:rsidR="007D6B49">
        <w:t>vísir</w:t>
      </w:r>
      <w:r w:rsidR="00755CD9">
        <w:t xml:space="preserve"> veikleikar, </w:t>
      </w:r>
      <w:r>
        <w:t>k</w:t>
      </w:r>
      <w:r w:rsidR="007D6B49">
        <w:t xml:space="preserve">unnu ábøtur og </w:t>
      </w:r>
      <w:r>
        <w:t>hava kostnað við sær fyri viðkomandi.</w:t>
      </w:r>
    </w:p>
    <w:p w14:paraId="13EB3851" w14:textId="77777777" w:rsidR="00E60021" w:rsidRPr="000A129D" w:rsidRDefault="00E60021" w:rsidP="000A129D">
      <w:pPr>
        <w:spacing w:after="0"/>
        <w:jc w:val="both"/>
      </w:pPr>
    </w:p>
    <w:p w14:paraId="41DC3F29" w14:textId="77777777" w:rsidR="00E60021" w:rsidRPr="000A129D" w:rsidRDefault="00E60021" w:rsidP="000A129D">
      <w:pPr>
        <w:spacing w:after="0"/>
        <w:rPr>
          <w:b/>
        </w:rPr>
      </w:pPr>
      <w:r w:rsidRPr="000A129D">
        <w:rPr>
          <w:b/>
        </w:rPr>
        <w:t>2.4. Avleiðingar fyri umhvørvið</w:t>
      </w:r>
    </w:p>
    <w:p w14:paraId="2AC1507D" w14:textId="407BCA33" w:rsidR="00A218A6" w:rsidRDefault="00A218A6" w:rsidP="000A129D">
      <w:pPr>
        <w:spacing w:after="0"/>
        <w:jc w:val="both"/>
      </w:pPr>
      <w:r>
        <w:t>Mett verður ikki, at lógaruppskotið hevur avleiðingar fyri umhvørvið.</w:t>
      </w:r>
    </w:p>
    <w:p w14:paraId="68F06FB2" w14:textId="77777777" w:rsidR="000C0A6E" w:rsidRPr="000A129D" w:rsidRDefault="000C0A6E" w:rsidP="000A129D">
      <w:pPr>
        <w:spacing w:after="0"/>
        <w:jc w:val="both"/>
      </w:pPr>
    </w:p>
    <w:p w14:paraId="74848A69" w14:textId="77777777" w:rsidR="00E60021" w:rsidRPr="000A129D" w:rsidRDefault="00E60021" w:rsidP="000A129D">
      <w:pPr>
        <w:spacing w:after="0"/>
        <w:rPr>
          <w:b/>
        </w:rPr>
      </w:pPr>
      <w:r w:rsidRPr="000A129D">
        <w:rPr>
          <w:b/>
        </w:rPr>
        <w:t>2.5. Avleiðingar fyri serstøk øki í landinum</w:t>
      </w:r>
    </w:p>
    <w:p w14:paraId="4F54E41B" w14:textId="77777777" w:rsidR="00A218A6" w:rsidRPr="000A129D" w:rsidRDefault="00A218A6" w:rsidP="00A218A6">
      <w:pPr>
        <w:spacing w:after="0"/>
        <w:jc w:val="both"/>
      </w:pPr>
      <w:r>
        <w:t>Mett verður ikki, at lógaruppskotið hevur avleiðingar fyri serstøk øki í landinum.</w:t>
      </w:r>
    </w:p>
    <w:p w14:paraId="1F088F2F" w14:textId="77777777" w:rsidR="00E60021" w:rsidRPr="000A129D" w:rsidRDefault="00E60021" w:rsidP="000A129D">
      <w:pPr>
        <w:spacing w:after="0"/>
        <w:jc w:val="both"/>
      </w:pPr>
    </w:p>
    <w:p w14:paraId="2669D0F2" w14:textId="77777777" w:rsidR="00E60021" w:rsidRPr="000A129D" w:rsidRDefault="00E60021" w:rsidP="000A129D">
      <w:pPr>
        <w:spacing w:after="0"/>
        <w:rPr>
          <w:b/>
        </w:rPr>
      </w:pPr>
      <w:r w:rsidRPr="000A129D">
        <w:rPr>
          <w:b/>
        </w:rPr>
        <w:t>2.6. Avleiðingar fyri ávísar samfelagsbólkar ella felagsskapir</w:t>
      </w:r>
    </w:p>
    <w:p w14:paraId="06D24F70" w14:textId="77777777" w:rsidR="00A218A6" w:rsidRPr="000A129D" w:rsidRDefault="00A218A6" w:rsidP="00A218A6">
      <w:pPr>
        <w:spacing w:after="0"/>
        <w:jc w:val="both"/>
      </w:pPr>
      <w:r>
        <w:t>Mett verður ikki, at lógaruppskotið hevur avleiðingar fyri ávísar samfelagsbólkar ella felagsskapir.</w:t>
      </w:r>
    </w:p>
    <w:p w14:paraId="599F86BA" w14:textId="77777777" w:rsidR="00E60021" w:rsidRPr="000A129D" w:rsidRDefault="00E60021" w:rsidP="000A129D">
      <w:pPr>
        <w:spacing w:after="0"/>
        <w:jc w:val="both"/>
      </w:pPr>
    </w:p>
    <w:p w14:paraId="58006411" w14:textId="77777777" w:rsidR="00E60021" w:rsidRPr="000A129D" w:rsidRDefault="00E60021" w:rsidP="000A129D">
      <w:pPr>
        <w:spacing w:after="0"/>
        <w:rPr>
          <w:b/>
        </w:rPr>
      </w:pPr>
      <w:r w:rsidRPr="000A129D">
        <w:rPr>
          <w:b/>
        </w:rPr>
        <w:t>2.7. Millumtjóðasáttmálar á økinum</w:t>
      </w:r>
    </w:p>
    <w:p w14:paraId="2F6F8D3D" w14:textId="2A978090" w:rsidR="00E60021" w:rsidRPr="000A129D" w:rsidRDefault="00A218A6" w:rsidP="000A129D">
      <w:pPr>
        <w:spacing w:after="0"/>
        <w:jc w:val="both"/>
      </w:pPr>
      <w:r>
        <w:t>Tað eru ikki millumtjóðasáttmálar á økinum, sum lógaruppskotið fevnir um, sum Føroyar hava skyldu at fylgja.</w:t>
      </w:r>
    </w:p>
    <w:p w14:paraId="658A1C9F" w14:textId="77777777" w:rsidR="00E60021" w:rsidRPr="000A129D" w:rsidRDefault="00E60021" w:rsidP="000A129D">
      <w:pPr>
        <w:spacing w:after="0"/>
        <w:jc w:val="both"/>
      </w:pPr>
    </w:p>
    <w:p w14:paraId="7E78FA31" w14:textId="77777777" w:rsidR="00E60021" w:rsidRPr="000A129D" w:rsidRDefault="00E60021" w:rsidP="000A129D">
      <w:pPr>
        <w:spacing w:after="0"/>
        <w:rPr>
          <w:b/>
        </w:rPr>
      </w:pPr>
      <w:r w:rsidRPr="000A129D">
        <w:rPr>
          <w:b/>
        </w:rPr>
        <w:t>2.8. Tvørgangandi millumtjóðasáttmálar</w:t>
      </w:r>
    </w:p>
    <w:p w14:paraId="5AE692B9" w14:textId="1EB79C50" w:rsidR="00445F11" w:rsidRPr="000A129D" w:rsidRDefault="00445F11" w:rsidP="00445F11">
      <w:pPr>
        <w:spacing w:after="0"/>
        <w:jc w:val="both"/>
      </w:pPr>
      <w:r w:rsidRPr="000758CF">
        <w:t xml:space="preserve">Mett  verður,  at  lógaruppskotið  er  í  samsvari  við </w:t>
      </w:r>
      <w:proofErr w:type="spellStart"/>
      <w:r w:rsidRPr="000758CF">
        <w:t>Hoyvíkssáttmálan</w:t>
      </w:r>
      <w:proofErr w:type="spellEnd"/>
      <w:r>
        <w:t xml:space="preserve"> </w:t>
      </w:r>
      <w:r w:rsidRPr="000758CF">
        <w:t>(Sáttmáli  millum  stjórn Íslands,  øðrumegin,  og  stjórn  Danmarkar  og  Føroya  landsstýri,  hinumegin),</w:t>
      </w:r>
      <w:r>
        <w:t xml:space="preserve"> </w:t>
      </w:r>
      <w:r w:rsidRPr="000758CF">
        <w:t>Evropeiska mannarættindasáttmálan</w:t>
      </w:r>
      <w:r>
        <w:t xml:space="preserve"> </w:t>
      </w:r>
      <w:r w:rsidRPr="000758CF">
        <w:t xml:space="preserve">sambært </w:t>
      </w:r>
      <w:proofErr w:type="spellStart"/>
      <w:r w:rsidRPr="004870B4">
        <w:t>anordning</w:t>
      </w:r>
      <w:proofErr w:type="spellEnd"/>
      <w:r w:rsidRPr="004870B4">
        <w:t xml:space="preserve">  nr.  136  </w:t>
      </w:r>
      <w:proofErr w:type="spellStart"/>
      <w:r w:rsidRPr="004870B4">
        <w:t>af</w:t>
      </w:r>
      <w:proofErr w:type="spellEnd"/>
      <w:r w:rsidRPr="004870B4">
        <w:t xml:space="preserve">  25.  </w:t>
      </w:r>
      <w:r w:rsidRPr="00E20986">
        <w:rPr>
          <w:lang w:val="da-DK"/>
        </w:rPr>
        <w:t xml:space="preserve">februar 2000 om </w:t>
      </w:r>
      <w:proofErr w:type="gramStart"/>
      <w:r w:rsidRPr="00E20986">
        <w:rPr>
          <w:lang w:val="da-DK"/>
        </w:rPr>
        <w:t>ikrafttræden  for</w:t>
      </w:r>
      <w:proofErr w:type="gramEnd"/>
      <w:r w:rsidRPr="00E20986">
        <w:rPr>
          <w:lang w:val="da-DK"/>
        </w:rPr>
        <w:t xml:space="preserve"> Færøerne  af  lov  om  den  europæiske  menneskerettighedskonvention</w:t>
      </w:r>
      <w:r w:rsidRPr="000758CF">
        <w:t>,  og Sáttmála  Sameindu Tjóða  um  rættindi  hjá  einstaklingum,  ið  bera  brek,  sambært</w:t>
      </w:r>
      <w:r w:rsidR="00B14074">
        <w:t xml:space="preserve"> </w:t>
      </w:r>
      <w:r w:rsidRPr="00E20986">
        <w:rPr>
          <w:lang w:val="da-DK"/>
        </w:rPr>
        <w:t xml:space="preserve">bekendtgørelse  nr.  </w:t>
      </w:r>
      <w:proofErr w:type="gramStart"/>
      <w:r w:rsidRPr="00E20986">
        <w:rPr>
          <w:lang w:val="da-DK"/>
        </w:rPr>
        <w:t>35  af</w:t>
      </w:r>
      <w:proofErr w:type="gramEnd"/>
      <w:r w:rsidRPr="00E20986">
        <w:rPr>
          <w:lang w:val="da-DK"/>
        </w:rPr>
        <w:t xml:space="preserve">  15. september 2006 om rettigheder for personer med handicap</w:t>
      </w:r>
      <w:r w:rsidRPr="000758CF">
        <w:t>.</w:t>
      </w:r>
    </w:p>
    <w:p w14:paraId="08E02A74" w14:textId="77777777" w:rsidR="00E60021" w:rsidRPr="000A129D" w:rsidRDefault="00E60021" w:rsidP="000A129D">
      <w:pPr>
        <w:spacing w:after="0"/>
        <w:jc w:val="both"/>
      </w:pPr>
    </w:p>
    <w:p w14:paraId="1AC95200" w14:textId="77777777" w:rsidR="00E60021" w:rsidRPr="000A129D" w:rsidRDefault="00E60021" w:rsidP="000A129D">
      <w:pPr>
        <w:spacing w:after="0"/>
        <w:rPr>
          <w:b/>
        </w:rPr>
      </w:pPr>
      <w:r w:rsidRPr="000A129D">
        <w:rPr>
          <w:b/>
        </w:rPr>
        <w:t>2.9. Markaforðingar</w:t>
      </w:r>
    </w:p>
    <w:p w14:paraId="7E052C05" w14:textId="3586FF96" w:rsidR="00A218A6" w:rsidRDefault="00A218A6" w:rsidP="00A218A6">
      <w:pPr>
        <w:spacing w:after="0"/>
        <w:jc w:val="both"/>
      </w:pPr>
      <w:r>
        <w:t>Mett verður ikki, at uppskotið elvir til markaforðingar.</w:t>
      </w:r>
    </w:p>
    <w:p w14:paraId="42E1AA5A" w14:textId="77777777" w:rsidR="00A218A6" w:rsidRDefault="00A218A6" w:rsidP="000A129D">
      <w:pPr>
        <w:spacing w:after="0"/>
        <w:jc w:val="both"/>
      </w:pPr>
    </w:p>
    <w:p w14:paraId="644C4787" w14:textId="77777777" w:rsidR="00E60021" w:rsidRPr="000A129D" w:rsidRDefault="00E60021" w:rsidP="000A129D">
      <w:pPr>
        <w:spacing w:after="0"/>
        <w:rPr>
          <w:b/>
        </w:rPr>
      </w:pPr>
      <w:r w:rsidRPr="000A129D">
        <w:rPr>
          <w:b/>
        </w:rPr>
        <w:lastRenderedPageBreak/>
        <w:t xml:space="preserve">2.10. Revsing, fyrisitingarligar sektir, </w:t>
      </w:r>
      <w:proofErr w:type="spellStart"/>
      <w:r w:rsidRPr="000A129D">
        <w:rPr>
          <w:b/>
        </w:rPr>
        <w:t>pantiheimildir</w:t>
      </w:r>
      <w:proofErr w:type="spellEnd"/>
      <w:r w:rsidRPr="000A129D">
        <w:rPr>
          <w:b/>
        </w:rPr>
        <w:t xml:space="preserve"> ella onnur størri inntriv</w:t>
      </w:r>
    </w:p>
    <w:p w14:paraId="5D46FC85" w14:textId="77777777" w:rsidR="00445F11" w:rsidRDefault="00445F11" w:rsidP="00445F11">
      <w:pPr>
        <w:spacing w:after="0"/>
        <w:jc w:val="both"/>
      </w:pPr>
      <w:r>
        <w:t xml:space="preserve">Uppskotið hevur ikki ásetingar um revsing, fyrisitingarligar sektir, </w:t>
      </w:r>
      <w:proofErr w:type="spellStart"/>
      <w:r>
        <w:t>pantiheimildir</w:t>
      </w:r>
      <w:proofErr w:type="spellEnd"/>
      <w:r>
        <w:t xml:space="preserve"> ella onnur størri inntriv.</w:t>
      </w:r>
    </w:p>
    <w:p w14:paraId="0B914805" w14:textId="77777777" w:rsidR="00E60021" w:rsidRPr="000A129D" w:rsidRDefault="00E60021" w:rsidP="000A129D">
      <w:pPr>
        <w:spacing w:after="0"/>
        <w:jc w:val="both"/>
      </w:pPr>
    </w:p>
    <w:p w14:paraId="5F84A1BC" w14:textId="77777777" w:rsidR="00E60021" w:rsidRPr="000A129D" w:rsidRDefault="00E60021" w:rsidP="000A129D">
      <w:pPr>
        <w:spacing w:after="0"/>
        <w:rPr>
          <w:b/>
        </w:rPr>
      </w:pPr>
      <w:r w:rsidRPr="000A129D">
        <w:rPr>
          <w:b/>
        </w:rPr>
        <w:t>2.11. Skattir og avgjøld</w:t>
      </w:r>
    </w:p>
    <w:p w14:paraId="421346F0" w14:textId="5F23B8F1" w:rsidR="00E60021" w:rsidRDefault="000C0A6E" w:rsidP="00445F11">
      <w:pPr>
        <w:spacing w:after="0"/>
        <w:jc w:val="both"/>
      </w:pPr>
      <w:r w:rsidRPr="0034606E">
        <w:t>Lógaruppskotið hevur ongar ásetingar um skattir og avgjøld.</w:t>
      </w:r>
    </w:p>
    <w:p w14:paraId="787AD7B4" w14:textId="77777777" w:rsidR="00445F11" w:rsidRPr="000A129D" w:rsidRDefault="00445F11" w:rsidP="00445F11">
      <w:pPr>
        <w:spacing w:after="0"/>
        <w:jc w:val="both"/>
        <w:rPr>
          <w:b/>
        </w:rPr>
      </w:pPr>
    </w:p>
    <w:p w14:paraId="78953D86" w14:textId="77777777" w:rsidR="00E60021" w:rsidRPr="000A129D" w:rsidRDefault="00E60021" w:rsidP="00445F11">
      <w:pPr>
        <w:spacing w:after="0"/>
        <w:rPr>
          <w:b/>
        </w:rPr>
      </w:pPr>
      <w:r w:rsidRPr="000A129D">
        <w:rPr>
          <w:b/>
        </w:rPr>
        <w:t>2.12. Gjøld</w:t>
      </w:r>
    </w:p>
    <w:p w14:paraId="69CAACF0" w14:textId="77777777" w:rsidR="000C0A6E" w:rsidRPr="0034606E" w:rsidRDefault="000C0A6E" w:rsidP="00445F11">
      <w:pPr>
        <w:spacing w:after="0"/>
        <w:jc w:val="both"/>
        <w:rPr>
          <w:b/>
        </w:rPr>
      </w:pPr>
      <w:r w:rsidRPr="0034606E">
        <w:rPr>
          <w:shd w:val="clear" w:color="auto" w:fill="FFFFFF"/>
        </w:rPr>
        <w:t>Lógaruppskotið hevur ikki ásetingar um gjøld, so sum nýtslugjøld.</w:t>
      </w:r>
    </w:p>
    <w:p w14:paraId="6D573951" w14:textId="77777777" w:rsidR="00E60021" w:rsidRPr="000A129D" w:rsidRDefault="00E60021" w:rsidP="000A129D">
      <w:pPr>
        <w:spacing w:after="0"/>
        <w:jc w:val="both"/>
        <w:rPr>
          <w:b/>
        </w:rPr>
      </w:pPr>
    </w:p>
    <w:p w14:paraId="682C84E7" w14:textId="14E57EF9" w:rsidR="00E60021" w:rsidRDefault="00E60021" w:rsidP="00A9410A">
      <w:pPr>
        <w:spacing w:after="0"/>
        <w:rPr>
          <w:b/>
        </w:rPr>
      </w:pPr>
      <w:r w:rsidRPr="000A129D">
        <w:rPr>
          <w:b/>
        </w:rPr>
        <w:t>2.13. Áleggur lógaruppskotið likamligum ella løgfrøðiligum persónum skyldur?</w:t>
      </w:r>
    </w:p>
    <w:p w14:paraId="3B3920DA" w14:textId="59A8C930" w:rsidR="000C0A6E" w:rsidRDefault="000C0A6E" w:rsidP="00A9410A">
      <w:pPr>
        <w:spacing w:after="0"/>
        <w:jc w:val="both"/>
        <w:rPr>
          <w:shd w:val="clear" w:color="auto" w:fill="FFFFFF"/>
        </w:rPr>
      </w:pPr>
      <w:r w:rsidRPr="0034606E">
        <w:rPr>
          <w:shd w:val="clear" w:color="auto" w:fill="FFFFFF"/>
        </w:rPr>
        <w:t xml:space="preserve">Lógaruppskotið hevur ásetingar um </w:t>
      </w:r>
      <w:r>
        <w:rPr>
          <w:shd w:val="clear" w:color="auto" w:fill="FFFFFF"/>
        </w:rPr>
        <w:t>skyldur. Uppskotið áleggur løgfrøðiligum og likamligum persónum skyldu at lata upplýsingar, sum knýta seg at kortlegging.</w:t>
      </w:r>
    </w:p>
    <w:p w14:paraId="753DA2CF" w14:textId="77777777" w:rsidR="00A9410A" w:rsidRDefault="00A9410A" w:rsidP="00A9410A">
      <w:pPr>
        <w:spacing w:after="0"/>
        <w:jc w:val="both"/>
        <w:rPr>
          <w:shd w:val="clear" w:color="auto" w:fill="FFFFFF"/>
        </w:rPr>
      </w:pPr>
    </w:p>
    <w:p w14:paraId="749B6D79" w14:textId="2479DE8B" w:rsidR="000C0A6E" w:rsidRDefault="000C0A6E" w:rsidP="00A9410A">
      <w:pPr>
        <w:spacing w:after="0"/>
        <w:jc w:val="both"/>
        <w:rPr>
          <w:shd w:val="clear" w:color="auto" w:fill="FFFFFF"/>
        </w:rPr>
      </w:pPr>
      <w:r>
        <w:rPr>
          <w:shd w:val="clear" w:color="auto" w:fill="FFFFFF"/>
        </w:rPr>
        <w:t>Ætlanin er at kortleggja undirstøðukervið við tí endamáli at fremja nettrygd. Um henda ætlan s</w:t>
      </w:r>
      <w:r w:rsidR="00A9410A">
        <w:rPr>
          <w:shd w:val="clear" w:color="auto" w:fill="FFFFFF"/>
        </w:rPr>
        <w:t>k</w:t>
      </w:r>
      <w:r>
        <w:rPr>
          <w:shd w:val="clear" w:color="auto" w:fill="FFFFFF"/>
        </w:rPr>
        <w:t>al bera til, er neyðugt, at myndugleikar, fyritøkur og persónar lata Fjarskiftiseftirlitinum upplýsingar.</w:t>
      </w:r>
    </w:p>
    <w:p w14:paraId="725B4280" w14:textId="77777777" w:rsidR="00A9410A" w:rsidRDefault="00A9410A" w:rsidP="00A9410A">
      <w:pPr>
        <w:spacing w:after="0"/>
        <w:jc w:val="both"/>
        <w:rPr>
          <w:shd w:val="clear" w:color="auto" w:fill="FFFFFF"/>
        </w:rPr>
      </w:pPr>
    </w:p>
    <w:p w14:paraId="0EF39259" w14:textId="65D3F786" w:rsidR="00E60021" w:rsidRDefault="000C0A6E" w:rsidP="00A9410A">
      <w:pPr>
        <w:spacing w:after="0"/>
        <w:jc w:val="both"/>
        <w:rPr>
          <w:shd w:val="clear" w:color="auto" w:fill="FFFFFF"/>
        </w:rPr>
      </w:pPr>
      <w:r>
        <w:rPr>
          <w:shd w:val="clear" w:color="auto" w:fill="FFFFFF"/>
        </w:rPr>
        <w:t>Lógaruppskotið hevur ikki ásetingar</w:t>
      </w:r>
      <w:r w:rsidR="003325DB">
        <w:rPr>
          <w:shd w:val="clear" w:color="auto" w:fill="FFFFFF"/>
        </w:rPr>
        <w:t xml:space="preserve"> </w:t>
      </w:r>
      <w:r>
        <w:rPr>
          <w:shd w:val="clear" w:color="auto" w:fill="FFFFFF"/>
        </w:rPr>
        <w:t>um tiltøk at seta í verk, um myndugleiki, fyritøka ella persónur ikki letur upplýsingar.</w:t>
      </w:r>
    </w:p>
    <w:p w14:paraId="16CF6383" w14:textId="77777777" w:rsidR="00A9410A" w:rsidRPr="000A129D" w:rsidRDefault="00A9410A" w:rsidP="00A9410A">
      <w:pPr>
        <w:spacing w:after="0"/>
        <w:jc w:val="both"/>
        <w:rPr>
          <w:b/>
        </w:rPr>
      </w:pPr>
    </w:p>
    <w:p w14:paraId="3142208C" w14:textId="77777777" w:rsidR="00E60021" w:rsidRPr="000A129D" w:rsidRDefault="00E60021" w:rsidP="00A9410A">
      <w:pPr>
        <w:spacing w:after="0"/>
        <w:rPr>
          <w:b/>
        </w:rPr>
      </w:pPr>
      <w:r w:rsidRPr="000A129D">
        <w:rPr>
          <w:b/>
        </w:rPr>
        <w:t>2.14. Leggur lógaruppskotið heimildir til landsstýrismannin, ein stovn undir landsstýrinum ella til kommunur?</w:t>
      </w:r>
    </w:p>
    <w:p w14:paraId="774892B6" w14:textId="5BC2BE4D" w:rsidR="00E60021" w:rsidRPr="000A129D" w:rsidRDefault="004974DA" w:rsidP="00A9410A">
      <w:pPr>
        <w:spacing w:after="0"/>
        <w:jc w:val="both"/>
        <w:rPr>
          <w:b/>
        </w:rPr>
      </w:pPr>
      <w:r w:rsidRPr="0034606E">
        <w:rPr>
          <w:shd w:val="clear" w:color="auto" w:fill="FFFFFF"/>
        </w:rPr>
        <w:t>Lógaruppskotið leggur ikki heimildir til landsstýrismannin, ein stovn undir landsstýrinum ella til kommunur.</w:t>
      </w:r>
    </w:p>
    <w:p w14:paraId="3631532B" w14:textId="77777777" w:rsidR="00E60021" w:rsidRPr="000A129D" w:rsidRDefault="00E60021" w:rsidP="000A129D">
      <w:pPr>
        <w:spacing w:after="0"/>
        <w:jc w:val="both"/>
        <w:rPr>
          <w:b/>
        </w:rPr>
      </w:pPr>
    </w:p>
    <w:p w14:paraId="1D5066A0" w14:textId="77777777" w:rsidR="00E60021" w:rsidRPr="000A129D" w:rsidRDefault="00E60021" w:rsidP="000A129D">
      <w:pPr>
        <w:spacing w:after="0"/>
        <w:jc w:val="both"/>
        <w:rPr>
          <w:b/>
        </w:rPr>
      </w:pPr>
      <w:r w:rsidRPr="000A129D">
        <w:rPr>
          <w:b/>
        </w:rPr>
        <w:t>2.15. Gevur lógaruppskotið almennum myndugleikum atgongd til privata ogn?</w:t>
      </w:r>
    </w:p>
    <w:p w14:paraId="185427DF" w14:textId="0F664561" w:rsidR="00E60021" w:rsidRPr="000A129D" w:rsidRDefault="004974DA" w:rsidP="00E20986">
      <w:pPr>
        <w:spacing w:after="0"/>
        <w:jc w:val="both"/>
        <w:rPr>
          <w:b/>
        </w:rPr>
      </w:pPr>
      <w:r w:rsidRPr="0034606E">
        <w:rPr>
          <w:shd w:val="clear" w:color="auto" w:fill="FFFFFF"/>
        </w:rPr>
        <w:t>Lógaruppskotið gevur ikki almennum myndugleikum atgongd til privata ogn.</w:t>
      </w:r>
    </w:p>
    <w:p w14:paraId="6F8A4EBB" w14:textId="77777777" w:rsidR="00E60021" w:rsidRPr="000A129D" w:rsidRDefault="00E60021" w:rsidP="000A129D">
      <w:pPr>
        <w:spacing w:after="0"/>
        <w:jc w:val="both"/>
        <w:rPr>
          <w:b/>
        </w:rPr>
      </w:pPr>
    </w:p>
    <w:p w14:paraId="27FB4908" w14:textId="77777777" w:rsidR="00E60021" w:rsidRPr="000A129D" w:rsidRDefault="00E60021" w:rsidP="000A129D">
      <w:pPr>
        <w:spacing w:after="0"/>
        <w:jc w:val="both"/>
        <w:rPr>
          <w:b/>
        </w:rPr>
      </w:pPr>
      <w:r w:rsidRPr="000A129D">
        <w:rPr>
          <w:b/>
        </w:rPr>
        <w:t>2.16. Hevur lógaruppskotið aðrar avleiðingar?</w:t>
      </w:r>
    </w:p>
    <w:p w14:paraId="23E1CD10" w14:textId="77777777" w:rsidR="004974DA" w:rsidRDefault="004974DA" w:rsidP="00B14074">
      <w:pPr>
        <w:spacing w:after="0"/>
        <w:jc w:val="both"/>
      </w:pPr>
      <w:r w:rsidRPr="0034606E">
        <w:t>Lógaruppskotið verður ikki mett at hava aðrar avleiðingar enn tær, ið eru nevndar omanfyri.</w:t>
      </w:r>
    </w:p>
    <w:p w14:paraId="34E4ED89" w14:textId="77777777" w:rsidR="00B14074" w:rsidRDefault="00B14074" w:rsidP="00E20986">
      <w:pPr>
        <w:spacing w:after="0"/>
        <w:jc w:val="both"/>
      </w:pPr>
    </w:p>
    <w:p w14:paraId="0B8BCCB8" w14:textId="77777777" w:rsidR="00E60021" w:rsidRPr="000A129D" w:rsidRDefault="00E60021" w:rsidP="000A129D">
      <w:pPr>
        <w:spacing w:after="0"/>
        <w:jc w:val="both"/>
        <w:rPr>
          <w:b/>
        </w:rPr>
      </w:pPr>
      <w:r w:rsidRPr="000A129D">
        <w:rPr>
          <w:b/>
        </w:rPr>
        <w:t>2.17. Talvan: Yvirlit yvir avleiðingarnar av lógaruppskotinum</w:t>
      </w:r>
    </w:p>
    <w:tbl>
      <w:tblPr>
        <w:tblStyle w:val="Tabel-Gitter11"/>
        <w:tblW w:w="0" w:type="dxa"/>
        <w:tblInd w:w="108" w:type="dxa"/>
        <w:tblLayout w:type="fixed"/>
        <w:tblLook w:val="04A0" w:firstRow="1" w:lastRow="0" w:firstColumn="1" w:lastColumn="0" w:noHBand="0" w:noVBand="1"/>
      </w:tblPr>
      <w:tblGrid>
        <w:gridCol w:w="1522"/>
        <w:gridCol w:w="1522"/>
        <w:gridCol w:w="1523"/>
        <w:gridCol w:w="1522"/>
        <w:gridCol w:w="1522"/>
        <w:gridCol w:w="1523"/>
      </w:tblGrid>
      <w:tr w:rsidR="00E60021" w:rsidRPr="000A129D" w14:paraId="721B891D"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tcPr>
          <w:p w14:paraId="065EE247" w14:textId="77777777" w:rsidR="00E60021" w:rsidRPr="000A129D" w:rsidRDefault="00E60021" w:rsidP="000A129D">
            <w:pPr>
              <w:spacing w:after="0"/>
              <w:rPr>
                <w:rFonts w:ascii="Times New Roman" w:hAnsi="Times New Roman"/>
                <w:b/>
                <w:bCs/>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011B6DE7"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 xml:space="preserve">Fyri landið ella </w:t>
            </w:r>
            <w:proofErr w:type="spellStart"/>
            <w:r w:rsidRPr="000A129D">
              <w:rPr>
                <w:rFonts w:ascii="Times New Roman" w:hAnsi="Times New Roman"/>
                <w:sz w:val="20"/>
              </w:rPr>
              <w:t>landsmyndug-leikar</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1453DB9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kommunalar myndugleikar</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701ACFF8"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pláss ella øki í landinum</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4FA94C53"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ávísar samfelags-bólkar ella felagsskapir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2CE1EBB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vinnuna</w:t>
            </w:r>
          </w:p>
        </w:tc>
      </w:tr>
      <w:tr w:rsidR="00E60021" w:rsidRPr="000A129D" w14:paraId="7D7334B4"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816F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Fíggjarligar ella búskaparligar avleiðingar</w:t>
            </w:r>
          </w:p>
        </w:tc>
        <w:sdt>
          <w:sdtPr>
            <w:rPr>
              <w:bCs/>
              <w:sz w:val="20"/>
              <w:szCs w:val="20"/>
            </w:rPr>
            <w:id w:val="1109551800"/>
            <w:placeholder>
              <w:docPart w:val="D58AA6B117DE406C9DB93DEB2C9E35E8"/>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6F90C" w14:textId="3C106E2D" w:rsidR="00E60021" w:rsidRPr="000A129D" w:rsidRDefault="00AF0412"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220371911"/>
            <w:placeholder>
              <w:docPart w:val="C0102732E438477B8B2537D67378081F"/>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D14FB" w14:textId="1CBC636C" w:rsidR="00E60021" w:rsidRPr="000A129D" w:rsidRDefault="00AF0412"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1001774417"/>
            <w:placeholder>
              <w:docPart w:val="6FAD92F09DE54892ACD4F5C87A2F2A87"/>
            </w:placeholder>
            <w:comboBox>
              <w:listItem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AAFF0" w14:textId="0312240A" w:rsidR="00E60021" w:rsidRPr="000A129D" w:rsidRDefault="00AF0412"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722052874"/>
            <w:placeholder>
              <w:docPart w:val="4941FBC0F63243C1B107B2934C80605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C39FF" w14:textId="5686F63B" w:rsidR="00E60021" w:rsidRPr="000A129D" w:rsidRDefault="00AF0412" w:rsidP="000A129D">
                <w:pPr>
                  <w:spacing w:after="0"/>
                  <w:jc w:val="center"/>
                  <w:rPr>
                    <w:rFonts w:ascii="Times New Roman" w:hAnsi="Times New Roman"/>
                    <w:bCs/>
                    <w:sz w:val="20"/>
                    <w:szCs w:val="20"/>
                  </w:rPr>
                </w:pPr>
                <w:r>
                  <w:rPr>
                    <w:bCs/>
                    <w:sz w:val="20"/>
                    <w:szCs w:val="20"/>
                  </w:rPr>
                  <w:t>Nei</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99AC4" w14:textId="59AB19B9" w:rsidR="00E60021" w:rsidRPr="000A129D" w:rsidRDefault="00000000" w:rsidP="000A129D">
            <w:pPr>
              <w:spacing w:after="0"/>
              <w:jc w:val="center"/>
              <w:rPr>
                <w:rFonts w:ascii="Times New Roman" w:hAnsi="Times New Roman"/>
                <w:bCs/>
                <w:sz w:val="20"/>
                <w:szCs w:val="20"/>
              </w:rPr>
            </w:pPr>
            <w:sdt>
              <w:sdtPr>
                <w:rPr>
                  <w:bCs/>
                  <w:sz w:val="20"/>
                  <w:szCs w:val="20"/>
                </w:rPr>
                <w:id w:val="1212457157"/>
                <w:placeholder>
                  <w:docPart w:val="12928606283A4053A2CBEB6A3A108612"/>
                </w:placeholder>
                <w:comboBox>
                  <w:listItem w:displayText="Ja" w:value="Ja"/>
                  <w:listItem w:displayText="Nei" w:value="Nei"/>
                </w:comboBox>
              </w:sdtPr>
              <w:sdtContent>
                <w:r w:rsidR="00AF0412">
                  <w:rPr>
                    <w:bCs/>
                    <w:sz w:val="20"/>
                    <w:szCs w:val="20"/>
                  </w:rPr>
                  <w:t>Nei</w:t>
                </w:r>
              </w:sdtContent>
            </w:sdt>
          </w:p>
        </w:tc>
      </w:tr>
      <w:tr w:rsidR="00E60021" w:rsidRPr="000A129D" w14:paraId="1277804C"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E5F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Umsitingarligar avleiðingar</w:t>
            </w:r>
          </w:p>
        </w:tc>
        <w:sdt>
          <w:sdtPr>
            <w:rPr>
              <w:sz w:val="20"/>
            </w:rPr>
            <w:id w:val="463475165"/>
            <w:placeholder>
              <w:docPart w:val="109BE2C0C0424DB79002A175E6287E5D"/>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8D37B" w14:textId="4991DF55" w:rsidR="00E60021" w:rsidRPr="000A129D" w:rsidRDefault="00AF0412" w:rsidP="000A129D">
                <w:pPr>
                  <w:spacing w:after="0"/>
                  <w:jc w:val="center"/>
                  <w:rPr>
                    <w:rFonts w:ascii="Times New Roman" w:hAnsi="Times New Roman"/>
                    <w:sz w:val="20"/>
                  </w:rPr>
                </w:pPr>
                <w:r>
                  <w:rPr>
                    <w:sz w:val="20"/>
                  </w:rPr>
                  <w:t>Ja</w:t>
                </w:r>
              </w:p>
            </w:tc>
          </w:sdtContent>
        </w:sdt>
        <w:sdt>
          <w:sdtPr>
            <w:rPr>
              <w:sz w:val="20"/>
            </w:rPr>
            <w:id w:val="193965219"/>
            <w:placeholder>
              <w:docPart w:val="307A892DACFA481CB60E4E445879179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5F4D7" w14:textId="6EBF848F" w:rsidR="00E60021" w:rsidRPr="000A129D" w:rsidRDefault="00AF0412" w:rsidP="000A129D">
                <w:pPr>
                  <w:spacing w:after="0"/>
                  <w:jc w:val="center"/>
                  <w:rPr>
                    <w:rFonts w:ascii="Times New Roman" w:hAnsi="Times New Roman"/>
                    <w:sz w:val="20"/>
                  </w:rPr>
                </w:pPr>
                <w:r>
                  <w:rPr>
                    <w:sz w:val="20"/>
                  </w:rPr>
                  <w:t>Ja</w:t>
                </w:r>
              </w:p>
            </w:tc>
          </w:sdtContent>
        </w:sdt>
        <w:sdt>
          <w:sdtPr>
            <w:rPr>
              <w:sz w:val="20"/>
            </w:rPr>
            <w:id w:val="-1732535479"/>
            <w:placeholder>
              <w:docPart w:val="2101F787A1374ADD9574E9BE88F2353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ED02C" w14:textId="16ED208E"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247317771"/>
            <w:placeholder>
              <w:docPart w:val="38D399C752A24706A31899876E83DF43"/>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4E953" w14:textId="26962B60"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937699706"/>
            <w:placeholder>
              <w:docPart w:val="BC8A4B236D1B4961AD64B5F5092304F1"/>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7D79E" w14:textId="29BA1EE7" w:rsidR="00E60021" w:rsidRPr="000A129D" w:rsidRDefault="00AF0412" w:rsidP="000A129D">
                <w:pPr>
                  <w:spacing w:after="0"/>
                  <w:jc w:val="center"/>
                  <w:rPr>
                    <w:rFonts w:ascii="Times New Roman" w:hAnsi="Times New Roman"/>
                    <w:sz w:val="20"/>
                  </w:rPr>
                </w:pPr>
                <w:r>
                  <w:rPr>
                    <w:sz w:val="20"/>
                  </w:rPr>
                  <w:t>Ja</w:t>
                </w:r>
              </w:p>
            </w:tc>
          </w:sdtContent>
        </w:sdt>
      </w:tr>
      <w:tr w:rsidR="00E60021" w:rsidRPr="000A129D" w14:paraId="5994513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1AA6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Umhvørvisligar avleiðingar</w:t>
            </w:r>
          </w:p>
        </w:tc>
        <w:sdt>
          <w:sdtPr>
            <w:rPr>
              <w:sz w:val="20"/>
            </w:rPr>
            <w:id w:val="-1105500463"/>
            <w:placeholder>
              <w:docPart w:val="970806F86C1B47748154B1740FD68A3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3974C" w14:textId="6EFFFB88"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69170381"/>
            <w:placeholder>
              <w:docPart w:val="57AA0BE6F90E4A9E98B3B3D9566E7E09"/>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022F0" w14:textId="60E0816E"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469403764"/>
            <w:placeholder>
              <w:docPart w:val="24FF557617BA422584DE17D731ACA87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93358" w14:textId="778B2AE0"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456685929"/>
            <w:placeholder>
              <w:docPart w:val="0C8A9E75AC584EA0BF1941CFE4A7A44C"/>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8EDB" w14:textId="1B8FE73A"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671832337"/>
            <w:placeholder>
              <w:docPart w:val="701BE18FCBFC4F0C91972D93BA0C900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C6A3C" w14:textId="4E250DA4" w:rsidR="00E60021" w:rsidRPr="000A129D" w:rsidRDefault="00AF0412" w:rsidP="000A129D">
                <w:pPr>
                  <w:spacing w:after="0"/>
                  <w:jc w:val="center"/>
                  <w:rPr>
                    <w:rFonts w:ascii="Times New Roman" w:hAnsi="Times New Roman"/>
                    <w:sz w:val="20"/>
                  </w:rPr>
                </w:pPr>
                <w:r>
                  <w:rPr>
                    <w:sz w:val="20"/>
                  </w:rPr>
                  <w:t>Nei</w:t>
                </w:r>
              </w:p>
            </w:tc>
          </w:sdtContent>
        </w:sdt>
      </w:tr>
      <w:tr w:rsidR="00E60021" w:rsidRPr="000A129D" w14:paraId="4EDA29D3"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DA25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Avleiðingar í mun til altjóða avtalur og reglur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AF11B" w14:textId="588B4BE6" w:rsidR="00E60021" w:rsidRPr="000A129D" w:rsidRDefault="00000000" w:rsidP="000A129D">
            <w:pPr>
              <w:spacing w:after="0"/>
              <w:jc w:val="center"/>
              <w:rPr>
                <w:rFonts w:ascii="Times New Roman" w:hAnsi="Times New Roman"/>
                <w:sz w:val="20"/>
              </w:rPr>
            </w:pPr>
            <w:sdt>
              <w:sdtPr>
                <w:rPr>
                  <w:sz w:val="20"/>
                </w:rPr>
                <w:id w:val="-1768680227"/>
                <w:placeholder>
                  <w:docPart w:val="4C26038C27144616BAF7A215D2FC9056"/>
                </w:placeholder>
                <w:comboBox>
                  <w:listItem w:displayText="Ja" w:value="Ja"/>
                  <w:listItem w:displayText="Nei" w:value="Nei"/>
                </w:comboBox>
              </w:sdtPr>
              <w:sdtContent>
                <w:r w:rsidR="00AF0412">
                  <w:rPr>
                    <w:sz w:val="20"/>
                  </w:rPr>
                  <w:t>Nei</w:t>
                </w:r>
              </w:sdtContent>
            </w:sdt>
          </w:p>
        </w:tc>
        <w:sdt>
          <w:sdtPr>
            <w:rPr>
              <w:sz w:val="20"/>
            </w:rPr>
            <w:id w:val="-613131601"/>
            <w:placeholder>
              <w:docPart w:val="A078AE7ED76A4E86AACD0968EB74368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03D14" w14:textId="7D7ACD1D"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136996114"/>
            <w:placeholder>
              <w:docPart w:val="FD4FD9A7A5124515AC2DFEF5BB4F30A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D872" w14:textId="449D37F8"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169521836"/>
            <w:placeholder>
              <w:docPart w:val="0FCD526AAC1D43C0A6818B6FC537B9E4"/>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7663" w14:textId="0D3CC62F"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905216052"/>
            <w:placeholder>
              <w:docPart w:val="69050EC3BEB047ECB83AA4BCED6DDFB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A02A" w14:textId="125863E5" w:rsidR="00E60021" w:rsidRPr="000A129D" w:rsidRDefault="00AF0412" w:rsidP="000A129D">
                <w:pPr>
                  <w:spacing w:after="0"/>
                  <w:jc w:val="center"/>
                  <w:rPr>
                    <w:rFonts w:ascii="Times New Roman" w:hAnsi="Times New Roman"/>
                    <w:sz w:val="20"/>
                  </w:rPr>
                </w:pPr>
                <w:r>
                  <w:rPr>
                    <w:sz w:val="20"/>
                  </w:rPr>
                  <w:t>Nei</w:t>
                </w:r>
              </w:p>
            </w:tc>
          </w:sdtContent>
        </w:sdt>
      </w:tr>
      <w:tr w:rsidR="00E60021" w:rsidRPr="000A129D" w14:paraId="07C3DF9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50D5"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Sosialar avleiðingar</w:t>
            </w:r>
          </w:p>
        </w:tc>
        <w:tc>
          <w:tcPr>
            <w:tcW w:w="304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2C0B24E" w14:textId="77777777" w:rsidR="00E60021" w:rsidRPr="000A129D" w:rsidRDefault="00E60021" w:rsidP="000A129D">
            <w:pPr>
              <w:spacing w:after="0"/>
              <w:jc w:val="center"/>
              <w:rPr>
                <w:rFonts w:ascii="Times New Roman" w:hAnsi="Times New Roman"/>
                <w:b/>
                <w:bCs/>
                <w:sz w:val="24"/>
                <w:szCs w:val="20"/>
              </w:rPr>
            </w:pPr>
          </w:p>
        </w:tc>
        <w:sdt>
          <w:sdtPr>
            <w:rPr>
              <w:sz w:val="20"/>
            </w:rPr>
            <w:id w:val="-1092471004"/>
            <w:placeholder>
              <w:docPart w:val="FEF38AF8C36D4105B9A676B79D05A98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1348" w14:textId="11D7E013" w:rsidR="00E60021" w:rsidRPr="000A129D" w:rsidRDefault="00AF0412" w:rsidP="000A129D">
                <w:pPr>
                  <w:spacing w:after="0"/>
                  <w:jc w:val="center"/>
                  <w:rPr>
                    <w:rFonts w:ascii="Times New Roman" w:hAnsi="Times New Roman"/>
                    <w:sz w:val="20"/>
                  </w:rPr>
                </w:pPr>
                <w:r>
                  <w:rPr>
                    <w:sz w:val="20"/>
                  </w:rPr>
                  <w:t>Nei</w:t>
                </w:r>
              </w:p>
            </w:tc>
          </w:sdtContent>
        </w:sdt>
        <w:sdt>
          <w:sdtPr>
            <w:rPr>
              <w:sz w:val="20"/>
            </w:rPr>
            <w:id w:val="-1251424783"/>
            <w:placeholder>
              <w:docPart w:val="601063289B094D8CBF4EDEE10F6F6DD1"/>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8CCB" w14:textId="6172F727" w:rsidR="00E60021" w:rsidRPr="000A129D" w:rsidRDefault="00AF0412" w:rsidP="000A129D">
                <w:pPr>
                  <w:spacing w:after="0"/>
                  <w:jc w:val="center"/>
                  <w:rPr>
                    <w:rFonts w:ascii="Times New Roman" w:hAnsi="Times New Roman"/>
                    <w:sz w:val="20"/>
                  </w:rPr>
                </w:pPr>
                <w:r>
                  <w:rPr>
                    <w:sz w:val="20"/>
                  </w:rPr>
                  <w:t>Nei</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6C32735" w14:textId="77777777" w:rsidR="00E60021" w:rsidRPr="000A129D" w:rsidRDefault="00E60021" w:rsidP="000A129D">
            <w:pPr>
              <w:spacing w:after="0"/>
              <w:jc w:val="center"/>
              <w:rPr>
                <w:rFonts w:ascii="Times New Roman" w:hAnsi="Times New Roman"/>
                <w:b/>
                <w:bCs/>
                <w:sz w:val="24"/>
                <w:szCs w:val="20"/>
              </w:rPr>
            </w:pPr>
          </w:p>
        </w:tc>
      </w:tr>
    </w:tbl>
    <w:p w14:paraId="19D78BFB" w14:textId="1D47BF15"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lastRenderedPageBreak/>
        <w:t xml:space="preserve">Kapittul 3. </w:t>
      </w:r>
      <w:r w:rsidRPr="000A129D">
        <w:rPr>
          <w:b/>
        </w:rPr>
        <w:t>Serligar viðmerkingar</w:t>
      </w:r>
    </w:p>
    <w:p w14:paraId="7D21E875" w14:textId="77777777" w:rsidR="00E60021" w:rsidRPr="000A129D" w:rsidRDefault="00E60021" w:rsidP="000A129D">
      <w:pPr>
        <w:spacing w:after="0"/>
        <w:rPr>
          <w:b/>
        </w:rPr>
      </w:pPr>
    </w:p>
    <w:p w14:paraId="6B981726" w14:textId="16ACCD83" w:rsidR="00C172CA" w:rsidRDefault="00E60021" w:rsidP="000A129D">
      <w:pPr>
        <w:spacing w:after="0"/>
        <w:jc w:val="both"/>
      </w:pPr>
      <w:r w:rsidRPr="000A129D">
        <w:rPr>
          <w:b/>
        </w:rPr>
        <w:t>3.1. Viðmerkingar til ta einstøku greinina</w:t>
      </w:r>
    </w:p>
    <w:p w14:paraId="7BF06177" w14:textId="77777777" w:rsidR="00E60021" w:rsidRPr="000A129D" w:rsidRDefault="00E60021" w:rsidP="000A129D">
      <w:pPr>
        <w:spacing w:after="0"/>
        <w:jc w:val="both"/>
      </w:pPr>
    </w:p>
    <w:p w14:paraId="1E4D6620" w14:textId="77777777" w:rsidR="007E1418" w:rsidRDefault="00E60021" w:rsidP="000A129D">
      <w:pPr>
        <w:spacing w:after="0"/>
        <w:jc w:val="both"/>
        <w:rPr>
          <w:b/>
        </w:rPr>
      </w:pPr>
      <w:r w:rsidRPr="000A129D">
        <w:rPr>
          <w:b/>
        </w:rPr>
        <w:t>Til § 1</w:t>
      </w:r>
      <w:r w:rsidR="006574FD">
        <w:rPr>
          <w:b/>
        </w:rPr>
        <w:t>, nr. 1</w:t>
      </w:r>
    </w:p>
    <w:p w14:paraId="44B0335E" w14:textId="77777777" w:rsidR="007E1418" w:rsidRDefault="007E1418" w:rsidP="000A129D">
      <w:pPr>
        <w:spacing w:after="0"/>
        <w:jc w:val="both"/>
        <w:rPr>
          <w:b/>
        </w:rPr>
      </w:pPr>
    </w:p>
    <w:p w14:paraId="7069CC34" w14:textId="74142A85" w:rsidR="00F72407" w:rsidRDefault="00F72407" w:rsidP="000A129D">
      <w:pPr>
        <w:spacing w:after="0"/>
        <w:jc w:val="both"/>
        <w:rPr>
          <w:b/>
        </w:rPr>
      </w:pPr>
      <w:r>
        <w:rPr>
          <w:b/>
        </w:rPr>
        <w:t xml:space="preserve">§ </w:t>
      </w:r>
      <w:r w:rsidR="00F33DCB">
        <w:rPr>
          <w:b/>
        </w:rPr>
        <w:t>58, stk. 2</w:t>
      </w:r>
    </w:p>
    <w:p w14:paraId="0BF27877" w14:textId="1C1E61FF" w:rsidR="008E6D43" w:rsidRDefault="00E42867" w:rsidP="000A129D">
      <w:pPr>
        <w:spacing w:after="0"/>
        <w:jc w:val="both"/>
        <w:rPr>
          <w:bCs/>
        </w:rPr>
      </w:pPr>
      <w:r>
        <w:rPr>
          <w:bCs/>
        </w:rPr>
        <w:t xml:space="preserve">Í 2019 varð Fjarskiftiseftirlitið </w:t>
      </w:r>
      <w:r w:rsidR="001A6735" w:rsidRPr="00F56C48">
        <w:rPr>
          <w:bCs/>
        </w:rPr>
        <w:t>í Føroya Rætti</w:t>
      </w:r>
      <w:r w:rsidR="001A6735">
        <w:rPr>
          <w:bCs/>
        </w:rPr>
        <w:t xml:space="preserve"> </w:t>
      </w:r>
      <w:r>
        <w:rPr>
          <w:bCs/>
        </w:rPr>
        <w:t>dømt at viðurkenna</w:t>
      </w:r>
      <w:r w:rsidR="00E032EF">
        <w:rPr>
          <w:bCs/>
        </w:rPr>
        <w:t>, at Fjarskiftiseftirlitið ikki hevði heimild til at krevja eina frágreiðing út</w:t>
      </w:r>
      <w:r w:rsidR="00C64873">
        <w:rPr>
          <w:bCs/>
        </w:rPr>
        <w:t>flýggjaða</w:t>
      </w:r>
      <w:r w:rsidR="00E032EF">
        <w:rPr>
          <w:bCs/>
        </w:rPr>
        <w:t xml:space="preserve">, sum nevndin </w:t>
      </w:r>
      <w:r w:rsidR="00357F16">
        <w:rPr>
          <w:bCs/>
        </w:rPr>
        <w:t>í</w:t>
      </w:r>
      <w:r w:rsidR="00E032EF">
        <w:rPr>
          <w:bCs/>
        </w:rPr>
        <w:t xml:space="preserve"> Føroya Tele hevði umbiðið. Frágreiðingin, sum hevði </w:t>
      </w:r>
      <w:r w:rsidR="00E032EF" w:rsidRPr="007D6B49">
        <w:rPr>
          <w:bCs/>
        </w:rPr>
        <w:t>heiti</w:t>
      </w:r>
      <w:r w:rsidRPr="007D6B49">
        <w:rPr>
          <w:bCs/>
        </w:rPr>
        <w:t>ð</w:t>
      </w:r>
      <w:r w:rsidR="007D6B49">
        <w:rPr>
          <w:bCs/>
        </w:rPr>
        <w:t>,</w:t>
      </w:r>
      <w:r w:rsidR="00E032EF" w:rsidRPr="007D6B49">
        <w:rPr>
          <w:bCs/>
        </w:rPr>
        <w:t xml:space="preserve"> Frágreiðing um greining av javnbjóðis atgongd til tænastur hjá P/F NET, varð </w:t>
      </w:r>
      <w:r w:rsidR="00E032EF">
        <w:rPr>
          <w:bCs/>
        </w:rPr>
        <w:t>gjørd í framhaldi av tveimum sokallaðum “</w:t>
      </w:r>
      <w:proofErr w:type="spellStart"/>
      <w:r w:rsidR="00E032EF">
        <w:rPr>
          <w:bCs/>
        </w:rPr>
        <w:t>Gap-kanningum</w:t>
      </w:r>
      <w:proofErr w:type="spellEnd"/>
      <w:r w:rsidR="00E032EF">
        <w:rPr>
          <w:bCs/>
        </w:rPr>
        <w:t>”</w:t>
      </w:r>
      <w:r>
        <w:rPr>
          <w:bCs/>
        </w:rPr>
        <w:t>,</w:t>
      </w:r>
      <w:r w:rsidR="00E032EF">
        <w:rPr>
          <w:bCs/>
        </w:rPr>
        <w:t xml:space="preserve"> sum Fjarskiftiseftirliti</w:t>
      </w:r>
      <w:r w:rsidR="009A1274">
        <w:rPr>
          <w:bCs/>
        </w:rPr>
        <w:t>ð</w:t>
      </w:r>
      <w:r w:rsidR="00E032EF">
        <w:rPr>
          <w:bCs/>
        </w:rPr>
        <w:t xml:space="preserve"> l</w:t>
      </w:r>
      <w:r w:rsidR="004B73B8">
        <w:rPr>
          <w:bCs/>
        </w:rPr>
        <w:t>æ</w:t>
      </w:r>
      <w:r w:rsidR="00E032EF">
        <w:rPr>
          <w:bCs/>
        </w:rPr>
        <w:t>t gera í ávikavist 2015 og 2016, og sum vístu</w:t>
      </w:r>
      <w:r>
        <w:rPr>
          <w:bCs/>
        </w:rPr>
        <w:t>,</w:t>
      </w:r>
      <w:r w:rsidR="00E032EF">
        <w:rPr>
          <w:bCs/>
        </w:rPr>
        <w:t xml:space="preserve"> at týðandi munir vóru á atgongdini hjá uttanfyristandandi veitarum til tænastur hjá </w:t>
      </w:r>
      <w:r w:rsidR="009A1274">
        <w:rPr>
          <w:bCs/>
        </w:rPr>
        <w:t xml:space="preserve">P/F </w:t>
      </w:r>
      <w:r w:rsidR="00E032EF">
        <w:rPr>
          <w:bCs/>
        </w:rPr>
        <w:t>N</w:t>
      </w:r>
      <w:r w:rsidR="009A1274">
        <w:rPr>
          <w:bCs/>
        </w:rPr>
        <w:t>ET</w:t>
      </w:r>
      <w:r w:rsidR="00E032EF">
        <w:rPr>
          <w:bCs/>
        </w:rPr>
        <w:t xml:space="preserve"> og so tí atgongd</w:t>
      </w:r>
      <w:r>
        <w:rPr>
          <w:bCs/>
        </w:rPr>
        <w:t>,</w:t>
      </w:r>
      <w:r w:rsidR="00E032EF">
        <w:rPr>
          <w:bCs/>
        </w:rPr>
        <w:t xml:space="preserve"> sum </w:t>
      </w:r>
      <w:proofErr w:type="spellStart"/>
      <w:r w:rsidR="00E032EF">
        <w:rPr>
          <w:bCs/>
        </w:rPr>
        <w:t>FT-</w:t>
      </w:r>
      <w:r w:rsidR="009A1274">
        <w:rPr>
          <w:bCs/>
        </w:rPr>
        <w:t>s</w:t>
      </w:r>
      <w:r w:rsidR="00E032EF">
        <w:rPr>
          <w:bCs/>
        </w:rPr>
        <w:t>amskifti</w:t>
      </w:r>
      <w:proofErr w:type="spellEnd"/>
      <w:r w:rsidR="00E032EF">
        <w:rPr>
          <w:bCs/>
        </w:rPr>
        <w:t xml:space="preserve"> hevði. </w:t>
      </w:r>
      <w:r w:rsidR="008E5AAF">
        <w:rPr>
          <w:bCs/>
        </w:rPr>
        <w:t>Fjarskiftiseftirlit</w:t>
      </w:r>
      <w:r>
        <w:rPr>
          <w:bCs/>
        </w:rPr>
        <w:t>i</w:t>
      </w:r>
      <w:r w:rsidR="008E5AAF">
        <w:rPr>
          <w:bCs/>
        </w:rPr>
        <w:t>ð metti, at frágreiðingin var</w:t>
      </w:r>
      <w:r w:rsidR="00E032EF">
        <w:rPr>
          <w:bCs/>
        </w:rPr>
        <w:t xml:space="preserve"> viðkomandi fyri at røkja eftirlitsuppgávuna hjá Fjarskiftiseftirlitinum.</w:t>
      </w:r>
      <w:r>
        <w:rPr>
          <w:bCs/>
        </w:rPr>
        <w:t xml:space="preserve"> </w:t>
      </w:r>
    </w:p>
    <w:p w14:paraId="43C566A4" w14:textId="77777777" w:rsidR="00357F16" w:rsidRDefault="00357F16" w:rsidP="000A129D">
      <w:pPr>
        <w:spacing w:after="0"/>
        <w:jc w:val="both"/>
        <w:rPr>
          <w:bCs/>
        </w:rPr>
      </w:pPr>
    </w:p>
    <w:p w14:paraId="03E68440" w14:textId="73D1520F" w:rsidR="0054309C" w:rsidRPr="00E20986" w:rsidRDefault="0054309C" w:rsidP="000A129D">
      <w:pPr>
        <w:spacing w:after="0"/>
        <w:jc w:val="both"/>
        <w:rPr>
          <w:bCs/>
        </w:rPr>
      </w:pPr>
      <w:r w:rsidRPr="00E20986">
        <w:rPr>
          <w:bCs/>
        </w:rPr>
        <w:t xml:space="preserve">Føroya Tele </w:t>
      </w:r>
      <w:r w:rsidR="001A6735" w:rsidRPr="00E20986">
        <w:rPr>
          <w:bCs/>
        </w:rPr>
        <w:t>valdi seinni at útflýggja nevndu frágreiðing vísandi til</w:t>
      </w:r>
      <w:r w:rsidR="009A1274">
        <w:rPr>
          <w:bCs/>
        </w:rPr>
        <w:t>,</w:t>
      </w:r>
      <w:r w:rsidR="001A6735" w:rsidRPr="00E20986">
        <w:rPr>
          <w:bCs/>
        </w:rPr>
        <w:t xml:space="preserve"> at hon ikki longur var aktuell, men helt fast í</w:t>
      </w:r>
      <w:r w:rsidR="009A1274">
        <w:rPr>
          <w:bCs/>
        </w:rPr>
        <w:t>,</w:t>
      </w:r>
      <w:r w:rsidR="001A6735" w:rsidRPr="00E20986">
        <w:rPr>
          <w:bCs/>
        </w:rPr>
        <w:t xml:space="preserve"> at Føroya Tele ikki hevði skyldu at útflýggja frágreiðingina og at Føroya Tele ikki viðurkennir, heldur ikki frameftir, at Fjarskiftiseftirlitið hevur rætt til at krevja hetta slagið av frágreiðingum útflýggjaðar eftir § 58 stk. 2</w:t>
      </w:r>
      <w:r w:rsidR="009A1274">
        <w:rPr>
          <w:bCs/>
        </w:rPr>
        <w:t>,</w:t>
      </w:r>
      <w:r w:rsidR="001A6735" w:rsidRPr="00E20986">
        <w:rPr>
          <w:bCs/>
        </w:rPr>
        <w:t xml:space="preserve"> í </w:t>
      </w:r>
      <w:proofErr w:type="spellStart"/>
      <w:r w:rsidR="001A6735" w:rsidRPr="00E20986">
        <w:rPr>
          <w:bCs/>
        </w:rPr>
        <w:t>fjarskiftislógini</w:t>
      </w:r>
      <w:proofErr w:type="spellEnd"/>
      <w:r w:rsidR="001A6735" w:rsidRPr="00E20986">
        <w:rPr>
          <w:bCs/>
        </w:rPr>
        <w:t>.</w:t>
      </w:r>
    </w:p>
    <w:p w14:paraId="64759237" w14:textId="77777777" w:rsidR="0054309C" w:rsidRPr="00E20986" w:rsidRDefault="0054309C" w:rsidP="000A129D">
      <w:pPr>
        <w:spacing w:after="0"/>
        <w:jc w:val="both"/>
        <w:rPr>
          <w:bCs/>
        </w:rPr>
      </w:pPr>
    </w:p>
    <w:p w14:paraId="0BAFE452" w14:textId="494ABD60" w:rsidR="001A6735" w:rsidRPr="00E20986" w:rsidRDefault="001A6735" w:rsidP="000A129D">
      <w:pPr>
        <w:spacing w:after="0"/>
        <w:jc w:val="both"/>
        <w:rPr>
          <w:bCs/>
        </w:rPr>
      </w:pPr>
      <w:r w:rsidRPr="00E20986">
        <w:rPr>
          <w:bCs/>
        </w:rPr>
        <w:t>Í dóminum</w:t>
      </w:r>
      <w:r w:rsidR="004B73B8">
        <w:rPr>
          <w:bCs/>
        </w:rPr>
        <w:t xml:space="preserve"> hjá Føroya Rætti</w:t>
      </w:r>
      <w:r w:rsidRPr="00E20986">
        <w:rPr>
          <w:bCs/>
        </w:rPr>
        <w:t xml:space="preserve"> verður tikið fram, at frágreiðingin var</w:t>
      </w:r>
      <w:r w:rsidR="009A1274">
        <w:rPr>
          <w:bCs/>
        </w:rPr>
        <w:t>ð</w:t>
      </w:r>
      <w:r w:rsidRPr="00E20986">
        <w:rPr>
          <w:bCs/>
        </w:rPr>
        <w:t xml:space="preserve"> ætlað til innanhýsis nýtslu, at umbønin ikki hevði støði í eini klagu og at frágreiðingin innihelt </w:t>
      </w:r>
      <w:proofErr w:type="spellStart"/>
      <w:r w:rsidRPr="00E20986">
        <w:rPr>
          <w:bCs/>
        </w:rPr>
        <w:t>subjektivar</w:t>
      </w:r>
      <w:proofErr w:type="spellEnd"/>
      <w:r w:rsidRPr="00E20986">
        <w:rPr>
          <w:bCs/>
        </w:rPr>
        <w:t xml:space="preserve"> metingar.</w:t>
      </w:r>
    </w:p>
    <w:p w14:paraId="2BFC27AB" w14:textId="77777777" w:rsidR="001A6735" w:rsidRPr="00E20986" w:rsidRDefault="001A6735" w:rsidP="000A129D">
      <w:pPr>
        <w:spacing w:after="0"/>
        <w:jc w:val="both"/>
        <w:rPr>
          <w:bCs/>
        </w:rPr>
      </w:pPr>
    </w:p>
    <w:p w14:paraId="4B00B746" w14:textId="45B12693" w:rsidR="0054309C" w:rsidRDefault="0054309C" w:rsidP="000A129D">
      <w:pPr>
        <w:spacing w:after="0"/>
        <w:jc w:val="both"/>
        <w:rPr>
          <w:bCs/>
        </w:rPr>
      </w:pPr>
      <w:r w:rsidRPr="00F56C48">
        <w:rPr>
          <w:bCs/>
        </w:rPr>
        <w:t>Dómurin kann hava við sær, at upplýsingar</w:t>
      </w:r>
      <w:r w:rsidR="009A1274">
        <w:rPr>
          <w:bCs/>
        </w:rPr>
        <w:t>,</w:t>
      </w:r>
      <w:r w:rsidRPr="00F56C48">
        <w:rPr>
          <w:bCs/>
        </w:rPr>
        <w:t xml:space="preserve"> sum eru fingn</w:t>
      </w:r>
      <w:r w:rsidR="009A1274">
        <w:rPr>
          <w:bCs/>
        </w:rPr>
        <w:t>a</w:t>
      </w:r>
      <w:r w:rsidRPr="00F56C48">
        <w:rPr>
          <w:bCs/>
        </w:rPr>
        <w:t>r til vega</w:t>
      </w:r>
      <w:r w:rsidR="009A1274">
        <w:rPr>
          <w:bCs/>
        </w:rPr>
        <w:t>r</w:t>
      </w:r>
      <w:r w:rsidRPr="00F56C48">
        <w:rPr>
          <w:bCs/>
        </w:rPr>
        <w:t xml:space="preserve"> til innanhýsis nýtslu</w:t>
      </w:r>
      <w:r w:rsidR="009A1274">
        <w:rPr>
          <w:bCs/>
        </w:rPr>
        <w:t>,</w:t>
      </w:r>
      <w:r w:rsidRPr="00F56C48">
        <w:rPr>
          <w:bCs/>
        </w:rPr>
        <w:t xml:space="preserve"> ikki eru fevnd</w:t>
      </w:r>
      <w:r w:rsidR="009A1274">
        <w:rPr>
          <w:bCs/>
        </w:rPr>
        <w:t>a</w:t>
      </w:r>
      <w:r w:rsidRPr="00F56C48">
        <w:rPr>
          <w:bCs/>
        </w:rPr>
        <w:t>r av § 58 stk. 2.</w:t>
      </w:r>
    </w:p>
    <w:p w14:paraId="6368DFAD" w14:textId="77777777" w:rsidR="0054309C" w:rsidRDefault="0054309C" w:rsidP="000A129D">
      <w:pPr>
        <w:spacing w:after="0"/>
        <w:jc w:val="both"/>
        <w:rPr>
          <w:bCs/>
        </w:rPr>
      </w:pPr>
    </w:p>
    <w:p w14:paraId="5F75DBF3" w14:textId="033475B6" w:rsidR="00F5416A" w:rsidRDefault="008E5AAF" w:rsidP="000A129D">
      <w:pPr>
        <w:spacing w:after="0"/>
        <w:jc w:val="both"/>
        <w:rPr>
          <w:bCs/>
        </w:rPr>
      </w:pPr>
      <w:r>
        <w:rPr>
          <w:bCs/>
        </w:rPr>
        <w:t>Ætlanin við broytingu</w:t>
      </w:r>
      <w:r w:rsidR="00357F16">
        <w:rPr>
          <w:bCs/>
        </w:rPr>
        <w:t>nu</w:t>
      </w:r>
      <w:r>
        <w:rPr>
          <w:bCs/>
        </w:rPr>
        <w:t>m í § 58, stk. 2, er at gera greitt, at</w:t>
      </w:r>
      <w:r w:rsidR="008E6D43">
        <w:rPr>
          <w:bCs/>
        </w:rPr>
        <w:t xml:space="preserve"> Fjarskiftiseftirlitið kann savna inn</w:t>
      </w:r>
      <w:r>
        <w:rPr>
          <w:bCs/>
        </w:rPr>
        <w:t xml:space="preserve"> tær upplýsingar, dátur </w:t>
      </w:r>
      <w:proofErr w:type="spellStart"/>
      <w:r>
        <w:rPr>
          <w:bCs/>
        </w:rPr>
        <w:t>o.a</w:t>
      </w:r>
      <w:proofErr w:type="spellEnd"/>
      <w:r>
        <w:rPr>
          <w:bCs/>
        </w:rPr>
        <w:t>., sum Fjarskiftiseftirlitið metir h</w:t>
      </w:r>
      <w:r w:rsidR="00593303">
        <w:rPr>
          <w:bCs/>
        </w:rPr>
        <w:t>a</w:t>
      </w:r>
      <w:r>
        <w:rPr>
          <w:bCs/>
        </w:rPr>
        <w:t>v</w:t>
      </w:r>
      <w:r w:rsidR="00593303">
        <w:rPr>
          <w:bCs/>
        </w:rPr>
        <w:t>a</w:t>
      </w:r>
      <w:r>
        <w:rPr>
          <w:bCs/>
        </w:rPr>
        <w:t xml:space="preserve"> týdning fyri virksemi</w:t>
      </w:r>
      <w:r w:rsidR="009A1274">
        <w:rPr>
          <w:bCs/>
        </w:rPr>
        <w:t>ð</w:t>
      </w:r>
      <w:r>
        <w:rPr>
          <w:bCs/>
        </w:rPr>
        <w:t xml:space="preserve"> hjá Fjarskiftiseftirlitinum, undir hesum frágreiðingar </w:t>
      </w:r>
      <w:proofErr w:type="spellStart"/>
      <w:r>
        <w:rPr>
          <w:bCs/>
        </w:rPr>
        <w:t>o.a</w:t>
      </w:r>
      <w:proofErr w:type="spellEnd"/>
      <w:r>
        <w:rPr>
          <w:bCs/>
        </w:rPr>
        <w:t>., sum verða gjørdar til nýtslu innanhýsis</w:t>
      </w:r>
      <w:r w:rsidR="00357F16">
        <w:rPr>
          <w:bCs/>
        </w:rPr>
        <w:t>.</w:t>
      </w:r>
    </w:p>
    <w:p w14:paraId="751A15F7" w14:textId="77777777" w:rsidR="00F5416A" w:rsidRDefault="00F5416A" w:rsidP="000A129D">
      <w:pPr>
        <w:spacing w:after="0"/>
        <w:jc w:val="both"/>
        <w:rPr>
          <w:bCs/>
        </w:rPr>
      </w:pPr>
    </w:p>
    <w:p w14:paraId="46659019" w14:textId="03E2A933" w:rsidR="00792BD4" w:rsidRDefault="00792BD4" w:rsidP="00792BD4">
      <w:pPr>
        <w:spacing w:after="0"/>
        <w:jc w:val="both"/>
        <w:rPr>
          <w:bCs/>
        </w:rPr>
      </w:pPr>
      <w:r>
        <w:rPr>
          <w:bCs/>
        </w:rPr>
        <w:t>Dómurin í Føroya Rætti kann hava við sær, at umbønir um upplýsingar sambært § 58, stk. 2, hava sum fortreyt</w:t>
      </w:r>
      <w:r w:rsidR="009A1274">
        <w:rPr>
          <w:bCs/>
        </w:rPr>
        <w:t>,</w:t>
      </w:r>
      <w:r>
        <w:rPr>
          <w:bCs/>
        </w:rPr>
        <w:t xml:space="preserve"> at upplýsingarnar skulu nýtast í sambandi við ítøkiligar klagur.</w:t>
      </w:r>
    </w:p>
    <w:p w14:paraId="6308C6CF" w14:textId="77777777" w:rsidR="00792BD4" w:rsidRDefault="00792BD4" w:rsidP="00792BD4">
      <w:pPr>
        <w:spacing w:after="0"/>
        <w:jc w:val="both"/>
        <w:rPr>
          <w:bCs/>
        </w:rPr>
      </w:pPr>
    </w:p>
    <w:p w14:paraId="58CCAD82" w14:textId="070F60D7" w:rsidR="00792BD4" w:rsidRDefault="00792BD4" w:rsidP="00792BD4">
      <w:pPr>
        <w:spacing w:after="0"/>
        <w:jc w:val="both"/>
        <w:rPr>
          <w:bCs/>
        </w:rPr>
      </w:pPr>
      <w:r>
        <w:rPr>
          <w:bCs/>
        </w:rPr>
        <w:t xml:space="preserve">Í lógini ella viðmerkingunum til lógina er ein slík fortreyt ikki nevnd og ikki tilætlað. Eftirlits- og </w:t>
      </w:r>
      <w:proofErr w:type="spellStart"/>
      <w:r>
        <w:rPr>
          <w:bCs/>
        </w:rPr>
        <w:t>yvirvøkuuppgávurnar</w:t>
      </w:r>
      <w:proofErr w:type="spellEnd"/>
      <w:r>
        <w:rPr>
          <w:bCs/>
        </w:rPr>
        <w:t xml:space="preserve"> hjá Fjarskiftiseftirlitinum eru soleiðis ikki avmarkaðar til at viðgera klagur, men at hava eftirlit við</w:t>
      </w:r>
      <w:r w:rsidR="009A1274">
        <w:rPr>
          <w:bCs/>
        </w:rPr>
        <w:t>,</w:t>
      </w:r>
      <w:r>
        <w:rPr>
          <w:bCs/>
        </w:rPr>
        <w:t xml:space="preserve"> at reglurnar í lógini verða hildnar og at fjarskiftisveitarar halda sínar skyldur.</w:t>
      </w:r>
      <w:r w:rsidR="00FA4293">
        <w:rPr>
          <w:bCs/>
        </w:rPr>
        <w:t xml:space="preserve"> Við uppskotinum er ætlanin at gera greitt, at umbønir um upplýsingar ikki eru treytaðar av</w:t>
      </w:r>
      <w:r w:rsidR="009A1274">
        <w:rPr>
          <w:bCs/>
        </w:rPr>
        <w:t>,</w:t>
      </w:r>
      <w:r w:rsidR="00FA4293">
        <w:rPr>
          <w:bCs/>
        </w:rPr>
        <w:t xml:space="preserve"> at tað fyriliggur ein klaga.</w:t>
      </w:r>
    </w:p>
    <w:p w14:paraId="50C01FA0" w14:textId="77777777" w:rsidR="00792BD4" w:rsidRDefault="00792BD4" w:rsidP="000A129D">
      <w:pPr>
        <w:spacing w:after="0"/>
        <w:jc w:val="both"/>
        <w:rPr>
          <w:bCs/>
        </w:rPr>
      </w:pPr>
    </w:p>
    <w:p w14:paraId="139D658E" w14:textId="7AD323E3" w:rsidR="00F5416A" w:rsidRDefault="00357F16" w:rsidP="000A129D">
      <w:pPr>
        <w:spacing w:after="0"/>
        <w:jc w:val="both"/>
        <w:rPr>
          <w:bCs/>
        </w:rPr>
      </w:pPr>
      <w:r>
        <w:rPr>
          <w:bCs/>
        </w:rPr>
        <w:t xml:space="preserve">Dómurin í Føroya Rætti kann </w:t>
      </w:r>
      <w:r w:rsidR="00792BD4">
        <w:rPr>
          <w:bCs/>
        </w:rPr>
        <w:t xml:space="preserve">eisini </w:t>
      </w:r>
      <w:r>
        <w:rPr>
          <w:bCs/>
        </w:rPr>
        <w:t xml:space="preserve">hava við sær, at § </w:t>
      </w:r>
      <w:r w:rsidR="00F5416A">
        <w:rPr>
          <w:bCs/>
        </w:rPr>
        <w:t>58</w:t>
      </w:r>
      <w:r>
        <w:rPr>
          <w:bCs/>
        </w:rPr>
        <w:t>,</w:t>
      </w:r>
      <w:r w:rsidR="00F5416A">
        <w:rPr>
          <w:bCs/>
        </w:rPr>
        <w:t xml:space="preserve"> stk. 2</w:t>
      </w:r>
      <w:r w:rsidR="00AD119E">
        <w:rPr>
          <w:bCs/>
        </w:rPr>
        <w:t>,</w:t>
      </w:r>
      <w:r w:rsidR="00F5416A">
        <w:rPr>
          <w:bCs/>
        </w:rPr>
        <w:t xml:space="preserve"> einans gevur heimild til at </w:t>
      </w:r>
      <w:r>
        <w:rPr>
          <w:bCs/>
        </w:rPr>
        <w:t xml:space="preserve">savna </w:t>
      </w:r>
      <w:r w:rsidR="00F5416A">
        <w:rPr>
          <w:bCs/>
        </w:rPr>
        <w:t xml:space="preserve"> “faktuellar” ella “</w:t>
      </w:r>
      <w:proofErr w:type="spellStart"/>
      <w:r w:rsidR="00F5416A">
        <w:rPr>
          <w:bCs/>
        </w:rPr>
        <w:t>objektivar</w:t>
      </w:r>
      <w:proofErr w:type="spellEnd"/>
      <w:r w:rsidR="00F5416A">
        <w:rPr>
          <w:bCs/>
        </w:rPr>
        <w:t>” upplýsingar</w:t>
      </w:r>
      <w:r>
        <w:rPr>
          <w:bCs/>
        </w:rPr>
        <w:t xml:space="preserve">. </w:t>
      </w:r>
    </w:p>
    <w:p w14:paraId="2A9F2977" w14:textId="77777777" w:rsidR="00357F16" w:rsidRDefault="00357F16" w:rsidP="000A129D">
      <w:pPr>
        <w:spacing w:after="0"/>
        <w:jc w:val="both"/>
        <w:rPr>
          <w:bCs/>
        </w:rPr>
      </w:pPr>
    </w:p>
    <w:p w14:paraId="40487D29" w14:textId="2752B16D" w:rsidR="009D2C2B" w:rsidRDefault="008E5AAF" w:rsidP="000A129D">
      <w:pPr>
        <w:spacing w:after="0"/>
        <w:jc w:val="both"/>
        <w:rPr>
          <w:bCs/>
        </w:rPr>
      </w:pPr>
      <w:r>
        <w:rPr>
          <w:bCs/>
        </w:rPr>
        <w:t>Í</w:t>
      </w:r>
      <w:r w:rsidR="00C50DB1">
        <w:rPr>
          <w:bCs/>
        </w:rPr>
        <w:t xml:space="preserve"> lógini ella viðmerkingunum til lógina verður </w:t>
      </w:r>
      <w:r>
        <w:rPr>
          <w:bCs/>
        </w:rPr>
        <w:t xml:space="preserve">ikki </w:t>
      </w:r>
      <w:r w:rsidR="00C50DB1">
        <w:rPr>
          <w:bCs/>
        </w:rPr>
        <w:t>skilt millum</w:t>
      </w:r>
      <w:r w:rsidR="00357F16">
        <w:rPr>
          <w:bCs/>
        </w:rPr>
        <w:t xml:space="preserve"> faktuellar og </w:t>
      </w:r>
      <w:proofErr w:type="spellStart"/>
      <w:r w:rsidR="00357F16">
        <w:rPr>
          <w:bCs/>
        </w:rPr>
        <w:t>objektivar</w:t>
      </w:r>
      <w:proofErr w:type="spellEnd"/>
      <w:r w:rsidR="00357F16">
        <w:rPr>
          <w:bCs/>
        </w:rPr>
        <w:t xml:space="preserve"> upplýsingar og so meira </w:t>
      </w:r>
      <w:proofErr w:type="spellStart"/>
      <w:r w:rsidR="00357F16">
        <w:rPr>
          <w:bCs/>
        </w:rPr>
        <w:t>subjektivar</w:t>
      </w:r>
      <w:proofErr w:type="spellEnd"/>
      <w:r w:rsidR="00357F16">
        <w:rPr>
          <w:bCs/>
        </w:rPr>
        <w:t xml:space="preserve"> metingar. </w:t>
      </w:r>
      <w:r w:rsidR="00C50DB1">
        <w:rPr>
          <w:bCs/>
        </w:rPr>
        <w:t>Ein slík skilmark</w:t>
      </w:r>
      <w:r w:rsidR="009D2C2B">
        <w:rPr>
          <w:bCs/>
        </w:rPr>
        <w:t>ing</w:t>
      </w:r>
      <w:r w:rsidR="00C50DB1">
        <w:rPr>
          <w:bCs/>
        </w:rPr>
        <w:t xml:space="preserve"> </w:t>
      </w:r>
      <w:r>
        <w:rPr>
          <w:bCs/>
        </w:rPr>
        <w:t>ger</w:t>
      </w:r>
      <w:r w:rsidR="00C50DB1">
        <w:rPr>
          <w:bCs/>
        </w:rPr>
        <w:t xml:space="preserve"> tað </w:t>
      </w:r>
      <w:r w:rsidR="00357F16">
        <w:rPr>
          <w:bCs/>
        </w:rPr>
        <w:t>trupult at tryggja munagott eftirlit, tí ein</w:t>
      </w:r>
      <w:r w:rsidR="00C50DB1">
        <w:rPr>
          <w:bCs/>
        </w:rPr>
        <w:t xml:space="preserve"> veitari </w:t>
      </w:r>
      <w:r w:rsidR="009D2C2B">
        <w:rPr>
          <w:bCs/>
        </w:rPr>
        <w:t xml:space="preserve">kann halda aftur upplýsingar við tí grundgeving, at talan er </w:t>
      </w:r>
      <w:r w:rsidR="00C50DB1">
        <w:rPr>
          <w:bCs/>
        </w:rPr>
        <w:t xml:space="preserve">um </w:t>
      </w:r>
      <w:proofErr w:type="spellStart"/>
      <w:r w:rsidR="00C50DB1">
        <w:rPr>
          <w:bCs/>
        </w:rPr>
        <w:t>subjektivar</w:t>
      </w:r>
      <w:proofErr w:type="spellEnd"/>
      <w:r w:rsidR="00C50DB1">
        <w:rPr>
          <w:bCs/>
        </w:rPr>
        <w:t xml:space="preserve"> metingar, </w:t>
      </w:r>
      <w:r w:rsidR="00357F16">
        <w:rPr>
          <w:bCs/>
        </w:rPr>
        <w:t xml:space="preserve">og </w:t>
      </w:r>
      <w:r w:rsidR="009D2C2B">
        <w:rPr>
          <w:bCs/>
        </w:rPr>
        <w:t xml:space="preserve"> </w:t>
      </w:r>
      <w:r w:rsidR="00C50DB1">
        <w:rPr>
          <w:bCs/>
        </w:rPr>
        <w:t xml:space="preserve">Fjarskiftiseftirlitið </w:t>
      </w:r>
      <w:r w:rsidR="00357F16">
        <w:rPr>
          <w:bCs/>
        </w:rPr>
        <w:t xml:space="preserve">hevur </w:t>
      </w:r>
      <w:r w:rsidR="00C50DB1">
        <w:rPr>
          <w:bCs/>
        </w:rPr>
        <w:t xml:space="preserve">ongan møguleika at </w:t>
      </w:r>
      <w:r w:rsidR="009D2C2B">
        <w:rPr>
          <w:bCs/>
        </w:rPr>
        <w:t>kann</w:t>
      </w:r>
      <w:r w:rsidR="00A33B8A">
        <w:rPr>
          <w:bCs/>
        </w:rPr>
        <w:t>a</w:t>
      </w:r>
      <w:r w:rsidR="009D2C2B">
        <w:rPr>
          <w:bCs/>
        </w:rPr>
        <w:t xml:space="preserve"> eftir, um tað er rætt, tí</w:t>
      </w:r>
      <w:r w:rsidR="00C50DB1">
        <w:rPr>
          <w:bCs/>
        </w:rPr>
        <w:t xml:space="preserve"> Fjarskiftiseftirlitið</w:t>
      </w:r>
      <w:r w:rsidR="00A33B8A">
        <w:rPr>
          <w:bCs/>
        </w:rPr>
        <w:t xml:space="preserve"> </w:t>
      </w:r>
      <w:r w:rsidR="00C50DB1">
        <w:rPr>
          <w:bCs/>
        </w:rPr>
        <w:t xml:space="preserve">kennir </w:t>
      </w:r>
      <w:r w:rsidR="009D2C2B">
        <w:rPr>
          <w:bCs/>
        </w:rPr>
        <w:t xml:space="preserve">ikki </w:t>
      </w:r>
      <w:r w:rsidR="00C50DB1">
        <w:rPr>
          <w:bCs/>
        </w:rPr>
        <w:t xml:space="preserve">innihaldið av upplýsingunum frammanundan. </w:t>
      </w:r>
      <w:proofErr w:type="spellStart"/>
      <w:r w:rsidR="00A33B8A">
        <w:rPr>
          <w:bCs/>
        </w:rPr>
        <w:t>Subjektivar</w:t>
      </w:r>
      <w:proofErr w:type="spellEnd"/>
      <w:r w:rsidR="00A33B8A">
        <w:rPr>
          <w:bCs/>
        </w:rPr>
        <w:t xml:space="preserve"> metingar eru longu partur av teimum upplýsingum, sum Fjarskiftiseftirlitið viðger. </w:t>
      </w:r>
      <w:r w:rsidR="00C50DB1">
        <w:rPr>
          <w:bCs/>
        </w:rPr>
        <w:t xml:space="preserve">Sum dømi inniheldur ein roknskapur og ein grannskoðaraváttan í einum roknskapi </w:t>
      </w:r>
      <w:proofErr w:type="spellStart"/>
      <w:r w:rsidR="00C50DB1">
        <w:rPr>
          <w:bCs/>
        </w:rPr>
        <w:t>subjektivar</w:t>
      </w:r>
      <w:proofErr w:type="spellEnd"/>
      <w:r w:rsidR="00C50DB1">
        <w:rPr>
          <w:bCs/>
        </w:rPr>
        <w:t xml:space="preserve"> </w:t>
      </w:r>
      <w:r w:rsidR="00C50DB1">
        <w:rPr>
          <w:bCs/>
        </w:rPr>
        <w:lastRenderedPageBreak/>
        <w:t xml:space="preserve">metingar, og </w:t>
      </w:r>
      <w:proofErr w:type="spellStart"/>
      <w:r w:rsidR="00C50DB1">
        <w:rPr>
          <w:bCs/>
        </w:rPr>
        <w:t>FSL</w:t>
      </w:r>
      <w:proofErr w:type="spellEnd"/>
      <w:r w:rsidR="00C50DB1">
        <w:rPr>
          <w:bCs/>
        </w:rPr>
        <w:t xml:space="preserve"> § 58 nevnir ítøkiliga roknskapartilfar sum fevnt av heimildini.</w:t>
      </w:r>
      <w:r w:rsidR="00A33B8A">
        <w:rPr>
          <w:bCs/>
        </w:rPr>
        <w:t xml:space="preserve"> </w:t>
      </w:r>
      <w:r w:rsidR="00357F16">
        <w:rPr>
          <w:bCs/>
        </w:rPr>
        <w:t>V</w:t>
      </w:r>
      <w:r w:rsidR="00A33B8A">
        <w:rPr>
          <w:bCs/>
        </w:rPr>
        <w:t>ið uppskotinum er ætlanin at gera greitt, at Fjarskiftiseftirlitið eisini kann krevja</w:t>
      </w:r>
      <w:r w:rsidR="009B2133">
        <w:rPr>
          <w:bCs/>
        </w:rPr>
        <w:t xml:space="preserve"> upplýsingar</w:t>
      </w:r>
      <w:r w:rsidR="009A1274">
        <w:rPr>
          <w:bCs/>
        </w:rPr>
        <w:t>,</w:t>
      </w:r>
      <w:r w:rsidR="009B2133">
        <w:rPr>
          <w:bCs/>
        </w:rPr>
        <w:t xml:space="preserve"> ið innihalda</w:t>
      </w:r>
      <w:r w:rsidR="00A33B8A">
        <w:rPr>
          <w:bCs/>
        </w:rPr>
        <w:t xml:space="preserve"> </w:t>
      </w:r>
      <w:proofErr w:type="spellStart"/>
      <w:r w:rsidR="00A33B8A">
        <w:rPr>
          <w:bCs/>
        </w:rPr>
        <w:t>subjektivar</w:t>
      </w:r>
      <w:proofErr w:type="spellEnd"/>
      <w:r w:rsidR="00A33B8A">
        <w:rPr>
          <w:bCs/>
        </w:rPr>
        <w:t xml:space="preserve"> metingar, um Fjarskiftiseftirlitið metir, at tær hava týdning fyri eftirlitið.</w:t>
      </w:r>
    </w:p>
    <w:p w14:paraId="036F9561" w14:textId="54101177" w:rsidR="00C50DB1" w:rsidRDefault="00C50DB1" w:rsidP="000A129D">
      <w:pPr>
        <w:spacing w:after="0"/>
        <w:jc w:val="both"/>
        <w:rPr>
          <w:bCs/>
        </w:rPr>
      </w:pPr>
    </w:p>
    <w:p w14:paraId="077AD69A" w14:textId="494ED332" w:rsidR="009D2C2B" w:rsidRDefault="009D2C2B" w:rsidP="000A129D">
      <w:pPr>
        <w:spacing w:after="0"/>
        <w:jc w:val="both"/>
        <w:rPr>
          <w:bCs/>
        </w:rPr>
      </w:pPr>
      <w:r>
        <w:rPr>
          <w:bCs/>
        </w:rPr>
        <w:t xml:space="preserve">Ætlanin við broytingunum í § 58, stk. 2, er tí eisini at gera greitt, at tað er Fjarskiftiseftirlitið, sum metir, um upplýsingar, dátur </w:t>
      </w:r>
      <w:proofErr w:type="spellStart"/>
      <w:r>
        <w:rPr>
          <w:bCs/>
        </w:rPr>
        <w:t>o.a</w:t>
      </w:r>
      <w:proofErr w:type="spellEnd"/>
      <w:r>
        <w:rPr>
          <w:bCs/>
        </w:rPr>
        <w:t>. hava týdning fyri virksemi</w:t>
      </w:r>
      <w:r w:rsidR="009A1274">
        <w:rPr>
          <w:bCs/>
        </w:rPr>
        <w:t>ð</w:t>
      </w:r>
      <w:r>
        <w:rPr>
          <w:bCs/>
        </w:rPr>
        <w:t xml:space="preserve"> hjá Fjarskiftiseftirlitinum.</w:t>
      </w:r>
    </w:p>
    <w:p w14:paraId="71253072" w14:textId="3DD6A952" w:rsidR="009E7B5A" w:rsidRDefault="00B767C4" w:rsidP="00D17143">
      <w:pPr>
        <w:spacing w:after="0"/>
        <w:jc w:val="both"/>
        <w:rPr>
          <w:bCs/>
        </w:rPr>
      </w:pPr>
      <w:r>
        <w:rPr>
          <w:bCs/>
        </w:rPr>
        <w:br/>
      </w:r>
      <w:r w:rsidR="00A33B8A">
        <w:rPr>
          <w:bCs/>
        </w:rPr>
        <w:t xml:space="preserve">Fyrri partur av nýggju orðingini í stk.  2 </w:t>
      </w:r>
      <w:r>
        <w:rPr>
          <w:bCs/>
        </w:rPr>
        <w:t>svarar til heimildina</w:t>
      </w:r>
      <w:r w:rsidR="009A1274">
        <w:rPr>
          <w:bCs/>
        </w:rPr>
        <w:t>,</w:t>
      </w:r>
      <w:r>
        <w:rPr>
          <w:bCs/>
        </w:rPr>
        <w:t xml:space="preserve"> sum </w:t>
      </w:r>
      <w:r w:rsidR="00AB68D5">
        <w:rPr>
          <w:bCs/>
        </w:rPr>
        <w:t>Kappingareftirlitið hevur í § 28 í kappingarlógini</w:t>
      </w:r>
      <w:r w:rsidR="00D17143">
        <w:rPr>
          <w:bCs/>
        </w:rPr>
        <w:t>.</w:t>
      </w:r>
      <w:r w:rsidR="007258BE">
        <w:rPr>
          <w:bCs/>
        </w:rPr>
        <w:t xml:space="preserve"> Tað er Fjarskiftiseftirlitið, ið avger, hvørjar dátur ella upplýsingar eru neyðugar til tess at røkja skylduna</w:t>
      </w:r>
      <w:r w:rsidR="00A33B8A">
        <w:rPr>
          <w:bCs/>
        </w:rPr>
        <w:t>.</w:t>
      </w:r>
    </w:p>
    <w:p w14:paraId="6FC22B81" w14:textId="77777777" w:rsidR="007258BE" w:rsidRDefault="007258BE" w:rsidP="00D17143">
      <w:pPr>
        <w:spacing w:after="0"/>
        <w:jc w:val="both"/>
        <w:rPr>
          <w:bCs/>
        </w:rPr>
      </w:pPr>
    </w:p>
    <w:p w14:paraId="588E4B3D" w14:textId="7602E244" w:rsidR="00C11AE1" w:rsidRDefault="00C11AE1" w:rsidP="00C11AE1">
      <w:pPr>
        <w:spacing w:after="0"/>
        <w:jc w:val="both"/>
        <w:rPr>
          <w:bCs/>
        </w:rPr>
      </w:pPr>
      <w:r>
        <w:rPr>
          <w:bCs/>
        </w:rPr>
        <w:t>Við nýggju orðingini verður samstundis staðfest</w:t>
      </w:r>
      <w:r w:rsidR="00A33B8A">
        <w:rPr>
          <w:bCs/>
        </w:rPr>
        <w:t>,</w:t>
      </w:r>
      <w:r>
        <w:rPr>
          <w:bCs/>
        </w:rPr>
        <w:t xml:space="preserve"> at tað ikki fylgja eyka krøv til </w:t>
      </w:r>
      <w:r w:rsidR="00A33B8A">
        <w:rPr>
          <w:bCs/>
        </w:rPr>
        <w:t xml:space="preserve">grundgeving fyri at krevja </w:t>
      </w:r>
      <w:r>
        <w:rPr>
          <w:bCs/>
        </w:rPr>
        <w:t>upplýsingar</w:t>
      </w:r>
      <w:r w:rsidR="00A33B8A">
        <w:rPr>
          <w:bCs/>
        </w:rPr>
        <w:t>,</w:t>
      </w:r>
      <w:r>
        <w:rPr>
          <w:bCs/>
        </w:rPr>
        <w:t xml:space="preserve"> enn tey sum fylgja av vanligu treytunum um</w:t>
      </w:r>
      <w:r w:rsidR="009A1274">
        <w:rPr>
          <w:bCs/>
        </w:rPr>
        <w:t>,</w:t>
      </w:r>
      <w:r>
        <w:rPr>
          <w:bCs/>
        </w:rPr>
        <w:t xml:space="preserve"> at upplýsingarnar skulu vera neyðugar</w:t>
      </w:r>
      <w:r w:rsidR="00A33B8A">
        <w:rPr>
          <w:bCs/>
        </w:rPr>
        <w:t xml:space="preserve"> fyri virksemi</w:t>
      </w:r>
      <w:r w:rsidR="009A1274">
        <w:rPr>
          <w:bCs/>
        </w:rPr>
        <w:t>ð</w:t>
      </w:r>
      <w:r>
        <w:rPr>
          <w:bCs/>
        </w:rPr>
        <w:t xml:space="preserve"> </w:t>
      </w:r>
      <w:r w:rsidR="00536D26">
        <w:rPr>
          <w:bCs/>
        </w:rPr>
        <w:t xml:space="preserve">í samsvari við meginregluna um </w:t>
      </w:r>
      <w:r>
        <w:rPr>
          <w:bCs/>
        </w:rPr>
        <w:t>proportional</w:t>
      </w:r>
      <w:r w:rsidR="00536D26">
        <w:rPr>
          <w:bCs/>
        </w:rPr>
        <w:t>itet</w:t>
      </w:r>
      <w:r w:rsidR="00A33B8A">
        <w:rPr>
          <w:bCs/>
        </w:rPr>
        <w:t>. Upplýsingar</w:t>
      </w:r>
      <w:r w:rsidR="009A1274">
        <w:rPr>
          <w:bCs/>
        </w:rPr>
        <w:t>,</w:t>
      </w:r>
      <w:r w:rsidR="00A33B8A">
        <w:rPr>
          <w:bCs/>
        </w:rPr>
        <w:t xml:space="preserve"> bílagd</w:t>
      </w:r>
      <w:r w:rsidR="009A1274">
        <w:rPr>
          <w:bCs/>
        </w:rPr>
        <w:t>a</w:t>
      </w:r>
      <w:r w:rsidR="00A33B8A">
        <w:rPr>
          <w:bCs/>
        </w:rPr>
        <w:t>r einsæris og einans til innanhýsis nýtslu hjá nevndini, og upplýsingar</w:t>
      </w:r>
      <w:r w:rsidR="009A1274">
        <w:rPr>
          <w:bCs/>
        </w:rPr>
        <w:t>,</w:t>
      </w:r>
      <w:r w:rsidR="00A33B8A">
        <w:rPr>
          <w:bCs/>
        </w:rPr>
        <w:t xml:space="preserve"> ið eru </w:t>
      </w:r>
      <w:proofErr w:type="spellStart"/>
      <w:r w:rsidR="00A33B8A">
        <w:rPr>
          <w:bCs/>
        </w:rPr>
        <w:t>subjektivar</w:t>
      </w:r>
      <w:proofErr w:type="spellEnd"/>
      <w:r w:rsidR="00A33B8A">
        <w:rPr>
          <w:bCs/>
        </w:rPr>
        <w:t xml:space="preserve"> metingar, eru eisini fevnd</w:t>
      </w:r>
      <w:r w:rsidR="009A1274">
        <w:rPr>
          <w:bCs/>
        </w:rPr>
        <w:t>a</w:t>
      </w:r>
      <w:r w:rsidR="00A33B8A">
        <w:rPr>
          <w:bCs/>
        </w:rPr>
        <w:t>r av skylduni</w:t>
      </w:r>
      <w:r w:rsidR="002144A3">
        <w:rPr>
          <w:bCs/>
        </w:rPr>
        <w:t>.</w:t>
      </w:r>
    </w:p>
    <w:p w14:paraId="2C4B9C62" w14:textId="77777777" w:rsidR="00C11AE1" w:rsidRDefault="00C11AE1" w:rsidP="00C11AE1">
      <w:pPr>
        <w:spacing w:after="0"/>
        <w:jc w:val="both"/>
        <w:rPr>
          <w:bCs/>
        </w:rPr>
      </w:pPr>
    </w:p>
    <w:p w14:paraId="1D976E58" w14:textId="36D3496E" w:rsidR="00826D27" w:rsidRDefault="00826D27" w:rsidP="00826D27">
      <w:pPr>
        <w:spacing w:after="0"/>
        <w:jc w:val="both"/>
        <w:rPr>
          <w:bCs/>
        </w:rPr>
      </w:pPr>
      <w:r>
        <w:rPr>
          <w:bCs/>
        </w:rPr>
        <w:t>Til tess at undirstrika, at upplýsingarnar bert eru avmarkað</w:t>
      </w:r>
      <w:r w:rsidR="009A1274">
        <w:rPr>
          <w:bCs/>
        </w:rPr>
        <w:t>a</w:t>
      </w:r>
      <w:r>
        <w:rPr>
          <w:bCs/>
        </w:rPr>
        <w:t>r til, hvat Fjarskiftiseftirlitið metir er neyðugt, eru dømini í verandi § 58 stk. 2</w:t>
      </w:r>
      <w:r w:rsidR="009A1274">
        <w:rPr>
          <w:bCs/>
        </w:rPr>
        <w:t>,</w:t>
      </w:r>
      <w:r>
        <w:rPr>
          <w:bCs/>
        </w:rPr>
        <w:t xml:space="preserve"> um “roknskapir og roknskapartilfar, </w:t>
      </w:r>
      <w:proofErr w:type="spellStart"/>
      <w:r>
        <w:rPr>
          <w:bCs/>
        </w:rPr>
        <w:t>úrrit</w:t>
      </w:r>
      <w:proofErr w:type="spellEnd"/>
      <w:r>
        <w:rPr>
          <w:bCs/>
        </w:rPr>
        <w:t xml:space="preserve"> úr bókum o.s.fr.” tikin burtur, so tey ikki kunnu tulkast avmarkandi. Í staðin er ásett, at upplýsingarnar kunnu vera </w:t>
      </w:r>
      <w:proofErr w:type="spellStart"/>
      <w:r w:rsidR="003971C8">
        <w:rPr>
          <w:bCs/>
        </w:rPr>
        <w:t>av</w:t>
      </w:r>
      <w:r>
        <w:rPr>
          <w:bCs/>
        </w:rPr>
        <w:t>einum</w:t>
      </w:r>
      <w:proofErr w:type="spellEnd"/>
      <w:r>
        <w:rPr>
          <w:bCs/>
        </w:rPr>
        <w:t xml:space="preserve"> og hvørjum </w:t>
      </w:r>
      <w:r w:rsidR="003971C8">
        <w:rPr>
          <w:bCs/>
        </w:rPr>
        <w:t xml:space="preserve">slagi og </w:t>
      </w:r>
      <w:r>
        <w:rPr>
          <w:bCs/>
        </w:rPr>
        <w:t>líki.</w:t>
      </w:r>
    </w:p>
    <w:p w14:paraId="7D3E0E81" w14:textId="77777777" w:rsidR="00826D27" w:rsidRDefault="00826D27" w:rsidP="00C11AE1">
      <w:pPr>
        <w:spacing w:after="0"/>
        <w:jc w:val="both"/>
        <w:rPr>
          <w:bCs/>
        </w:rPr>
      </w:pPr>
    </w:p>
    <w:p w14:paraId="371038F1" w14:textId="4695D388" w:rsidR="00C11AE1" w:rsidRDefault="00D17143" w:rsidP="00C11AE1">
      <w:pPr>
        <w:spacing w:after="0"/>
        <w:jc w:val="both"/>
        <w:rPr>
          <w:bCs/>
        </w:rPr>
      </w:pPr>
      <w:r>
        <w:rPr>
          <w:bCs/>
        </w:rPr>
        <w:t>Eins og í verandi áseting</w:t>
      </w:r>
      <w:r w:rsidR="007258BE">
        <w:rPr>
          <w:bCs/>
        </w:rPr>
        <w:t xml:space="preserve"> í </w:t>
      </w:r>
      <w:proofErr w:type="spellStart"/>
      <w:r w:rsidR="007258BE">
        <w:rPr>
          <w:bCs/>
        </w:rPr>
        <w:t>FSL</w:t>
      </w:r>
      <w:proofErr w:type="spellEnd"/>
      <w:r w:rsidR="007258BE">
        <w:rPr>
          <w:bCs/>
        </w:rPr>
        <w:t xml:space="preserve"> § 58 stk. 2</w:t>
      </w:r>
      <w:r w:rsidR="009A1274">
        <w:rPr>
          <w:bCs/>
        </w:rPr>
        <w:t>,</w:t>
      </w:r>
      <w:r>
        <w:rPr>
          <w:bCs/>
        </w:rPr>
        <w:t xml:space="preserve"> verður ásett</w:t>
      </w:r>
      <w:r w:rsidR="00A33B8A">
        <w:rPr>
          <w:bCs/>
        </w:rPr>
        <w:t>,</w:t>
      </w:r>
      <w:r>
        <w:rPr>
          <w:bCs/>
        </w:rPr>
        <w:t xml:space="preserve"> at Fjarskiftiseftirlitið kann seta krøv um regluliga innlating, til innihald, uppseting, elektroniska innlating, innlatingarfreistir </w:t>
      </w:r>
      <w:proofErr w:type="spellStart"/>
      <w:r>
        <w:rPr>
          <w:bCs/>
        </w:rPr>
        <w:t>o.a</w:t>
      </w:r>
      <w:proofErr w:type="spellEnd"/>
      <w:r>
        <w:rPr>
          <w:bCs/>
        </w:rPr>
        <w:t>.</w:t>
      </w:r>
      <w:r w:rsidR="007258BE">
        <w:rPr>
          <w:bCs/>
        </w:rPr>
        <w:t xml:space="preserve"> s</w:t>
      </w:r>
      <w:r w:rsidR="00E42867">
        <w:rPr>
          <w:bCs/>
        </w:rPr>
        <w:t>oleiðis, at hetta eisini er greitt.</w:t>
      </w:r>
    </w:p>
    <w:p w14:paraId="6EAD5AFF" w14:textId="77777777" w:rsidR="00C66D15" w:rsidRDefault="00C66D15" w:rsidP="000A129D">
      <w:pPr>
        <w:spacing w:after="0"/>
        <w:jc w:val="both"/>
        <w:rPr>
          <w:b/>
        </w:rPr>
      </w:pPr>
    </w:p>
    <w:p w14:paraId="29592561" w14:textId="7210000C" w:rsidR="00F33DCB" w:rsidRDefault="00F33DCB" w:rsidP="000A129D">
      <w:pPr>
        <w:spacing w:after="0"/>
        <w:jc w:val="both"/>
        <w:rPr>
          <w:b/>
        </w:rPr>
      </w:pPr>
      <w:r>
        <w:rPr>
          <w:b/>
        </w:rPr>
        <w:t xml:space="preserve">Til § 1, nr. </w:t>
      </w:r>
      <w:r w:rsidR="002144A3">
        <w:rPr>
          <w:b/>
        </w:rPr>
        <w:t>2</w:t>
      </w:r>
    </w:p>
    <w:p w14:paraId="321BF312" w14:textId="77777777" w:rsidR="00AB68D5" w:rsidRDefault="00AB68D5" w:rsidP="000A129D">
      <w:pPr>
        <w:spacing w:after="0"/>
        <w:jc w:val="both"/>
        <w:rPr>
          <w:b/>
        </w:rPr>
      </w:pPr>
    </w:p>
    <w:p w14:paraId="17012AEA" w14:textId="2585E8BE" w:rsidR="00F72407" w:rsidRDefault="00F33DCB" w:rsidP="000A129D">
      <w:pPr>
        <w:spacing w:after="0"/>
        <w:jc w:val="both"/>
        <w:rPr>
          <w:b/>
        </w:rPr>
      </w:pPr>
      <w:r>
        <w:rPr>
          <w:b/>
        </w:rPr>
        <w:t>§ 58, stk. 3</w:t>
      </w:r>
    </w:p>
    <w:p w14:paraId="4BE6C129" w14:textId="09AEFF0B" w:rsidR="00407762" w:rsidRDefault="00407762" w:rsidP="00407762">
      <w:pPr>
        <w:spacing w:after="0"/>
        <w:jc w:val="both"/>
      </w:pPr>
      <w:r>
        <w:t xml:space="preserve">Hendan orðingin skal síggjast saman við nr. 2 (stk. 2), og svarar til </w:t>
      </w:r>
      <w:r w:rsidR="009A1274">
        <w:t>sam</w:t>
      </w:r>
      <w:r>
        <w:t>svarandi skylduna í kappingarlógini, § 28 stk. 2.</w:t>
      </w:r>
    </w:p>
    <w:p w14:paraId="6833A2BA" w14:textId="77777777" w:rsidR="00407762" w:rsidRDefault="00407762" w:rsidP="000A129D">
      <w:pPr>
        <w:spacing w:after="0"/>
        <w:jc w:val="both"/>
        <w:rPr>
          <w:b/>
        </w:rPr>
      </w:pPr>
    </w:p>
    <w:p w14:paraId="0261E7A2" w14:textId="6E6D26B9" w:rsidR="00F33DCB" w:rsidRDefault="00F33DCB" w:rsidP="000A129D">
      <w:pPr>
        <w:spacing w:after="0"/>
        <w:jc w:val="both"/>
        <w:rPr>
          <w:b/>
        </w:rPr>
      </w:pPr>
      <w:r>
        <w:rPr>
          <w:b/>
        </w:rPr>
        <w:t xml:space="preserve">Til § 1, nr. </w:t>
      </w:r>
      <w:r w:rsidR="002144A3">
        <w:rPr>
          <w:b/>
        </w:rPr>
        <w:t>3</w:t>
      </w:r>
    </w:p>
    <w:p w14:paraId="2D770FA5" w14:textId="4A4D8BC0" w:rsidR="00076309" w:rsidRDefault="00076309" w:rsidP="000A129D">
      <w:pPr>
        <w:spacing w:after="0"/>
        <w:jc w:val="both"/>
        <w:rPr>
          <w:bCs/>
        </w:rPr>
      </w:pPr>
      <w:r w:rsidRPr="00A40E8D">
        <w:rPr>
          <w:bCs/>
        </w:rPr>
        <w:t>Sambært</w:t>
      </w:r>
      <w:r>
        <w:rPr>
          <w:bCs/>
        </w:rPr>
        <w:t xml:space="preserve"> </w:t>
      </w:r>
      <w:proofErr w:type="spellStart"/>
      <w:r>
        <w:rPr>
          <w:bCs/>
        </w:rPr>
        <w:t>nettrygdarætlanini</w:t>
      </w:r>
      <w:proofErr w:type="spellEnd"/>
      <w:r>
        <w:rPr>
          <w:bCs/>
        </w:rPr>
        <w:t xml:space="preserve"> hjá </w:t>
      </w:r>
      <w:r w:rsidR="009A1274">
        <w:rPr>
          <w:bCs/>
        </w:rPr>
        <w:t>l</w:t>
      </w:r>
      <w:r>
        <w:rPr>
          <w:bCs/>
        </w:rPr>
        <w:t>andsstýrinum</w:t>
      </w:r>
      <w:r w:rsidR="009A1274">
        <w:rPr>
          <w:bCs/>
        </w:rPr>
        <w:t>,</w:t>
      </w:r>
      <w:r w:rsidR="00007D71">
        <w:rPr>
          <w:bCs/>
        </w:rPr>
        <w:t xml:space="preserve"> </w:t>
      </w:r>
      <w:r>
        <w:rPr>
          <w:bCs/>
        </w:rPr>
        <w:t xml:space="preserve">hava </w:t>
      </w:r>
      <w:r w:rsidR="002144A3">
        <w:rPr>
          <w:bCs/>
        </w:rPr>
        <w:t>fýra tey</w:t>
      </w:r>
      <w:r>
        <w:rPr>
          <w:bCs/>
        </w:rPr>
        <w:t xml:space="preserve"> fyrstu yvirskipaðu málini til endamáls at verja týðandi samfelagsfunktiónir við</w:t>
      </w:r>
      <w:r w:rsidR="007F6531">
        <w:rPr>
          <w:bCs/>
        </w:rPr>
        <w:t xml:space="preserve"> </w:t>
      </w:r>
      <w:r w:rsidR="007F6531" w:rsidRPr="00F56C48">
        <w:rPr>
          <w:bCs/>
        </w:rPr>
        <w:t>at</w:t>
      </w:r>
      <w:r>
        <w:rPr>
          <w:bCs/>
        </w:rPr>
        <w:t xml:space="preserve"> økja generellu </w:t>
      </w:r>
      <w:proofErr w:type="spellStart"/>
      <w:r>
        <w:rPr>
          <w:bCs/>
        </w:rPr>
        <w:t>nettrygdina</w:t>
      </w:r>
      <w:proofErr w:type="spellEnd"/>
      <w:r>
        <w:rPr>
          <w:bCs/>
        </w:rPr>
        <w:t xml:space="preserve">. Undir hesum </w:t>
      </w:r>
      <w:r w:rsidR="009A1274">
        <w:rPr>
          <w:bCs/>
        </w:rPr>
        <w:t>fýra</w:t>
      </w:r>
      <w:r>
        <w:rPr>
          <w:bCs/>
        </w:rPr>
        <w:t xml:space="preserve"> yvirskipaðu málunum eru </w:t>
      </w:r>
      <w:r w:rsidR="009A1274">
        <w:rPr>
          <w:bCs/>
        </w:rPr>
        <w:t>átta</w:t>
      </w:r>
      <w:r>
        <w:rPr>
          <w:bCs/>
        </w:rPr>
        <w:t xml:space="preserve"> átøk:</w:t>
      </w:r>
    </w:p>
    <w:p w14:paraId="31D9DA78" w14:textId="77777777" w:rsidR="007E1418" w:rsidRDefault="007E1418" w:rsidP="000A129D">
      <w:pPr>
        <w:spacing w:after="0"/>
        <w:jc w:val="both"/>
        <w:rPr>
          <w:bCs/>
        </w:rPr>
      </w:pPr>
    </w:p>
    <w:p w14:paraId="6CAC7DB7" w14:textId="6C7810BC" w:rsidR="00076309" w:rsidRDefault="00076309" w:rsidP="00076309">
      <w:pPr>
        <w:pStyle w:val="ListParagraph"/>
        <w:numPr>
          <w:ilvl w:val="0"/>
          <w:numId w:val="4"/>
        </w:numPr>
        <w:spacing w:after="0"/>
        <w:jc w:val="both"/>
        <w:rPr>
          <w:bCs/>
        </w:rPr>
      </w:pPr>
      <w:r>
        <w:rPr>
          <w:bCs/>
        </w:rPr>
        <w:t>Kortlegging av samfelagstýðandi undirstøðukervi í almenna og privata geiranum og lýs</w:t>
      </w:r>
      <w:r w:rsidR="009A1274">
        <w:rPr>
          <w:bCs/>
        </w:rPr>
        <w:t>ing av</w:t>
      </w:r>
      <w:r>
        <w:rPr>
          <w:bCs/>
        </w:rPr>
        <w:t xml:space="preserve"> sínámillum sambond</w:t>
      </w:r>
      <w:r w:rsidR="009A1274">
        <w:rPr>
          <w:bCs/>
        </w:rPr>
        <w:t>um</w:t>
      </w:r>
      <w:r>
        <w:rPr>
          <w:bCs/>
        </w:rPr>
        <w:t>.</w:t>
      </w:r>
    </w:p>
    <w:p w14:paraId="32619E8A" w14:textId="2F6477E8" w:rsidR="00076309" w:rsidRDefault="00076309" w:rsidP="00076309">
      <w:pPr>
        <w:pStyle w:val="ListParagraph"/>
        <w:numPr>
          <w:ilvl w:val="0"/>
          <w:numId w:val="4"/>
        </w:numPr>
        <w:spacing w:after="0"/>
        <w:jc w:val="both"/>
        <w:rPr>
          <w:bCs/>
        </w:rPr>
      </w:pPr>
      <w:r w:rsidRPr="00076309">
        <w:rPr>
          <w:bCs/>
        </w:rPr>
        <w:t xml:space="preserve">Gera tilmæli um at seta í verk </w:t>
      </w:r>
      <w:proofErr w:type="spellStart"/>
      <w:r w:rsidRPr="00076309">
        <w:rPr>
          <w:bCs/>
        </w:rPr>
        <w:t>yvirvaking</w:t>
      </w:r>
      <w:proofErr w:type="spellEnd"/>
      <w:r w:rsidRPr="00076309">
        <w:rPr>
          <w:bCs/>
        </w:rPr>
        <w:t xml:space="preserve"> og at skipa eitt samdøgursmannað átakstoymi fyri samfelagstýðandi </w:t>
      </w:r>
      <w:proofErr w:type="spellStart"/>
      <w:r w:rsidRPr="00076309">
        <w:rPr>
          <w:bCs/>
        </w:rPr>
        <w:t>kt-skipanir</w:t>
      </w:r>
      <w:proofErr w:type="spellEnd"/>
      <w:r w:rsidRPr="00076309">
        <w:rPr>
          <w:bCs/>
        </w:rPr>
        <w:t>.</w:t>
      </w:r>
    </w:p>
    <w:p w14:paraId="554F1239" w14:textId="4E270CBC" w:rsidR="00076309" w:rsidRDefault="00076309" w:rsidP="00076309">
      <w:pPr>
        <w:pStyle w:val="ListParagraph"/>
        <w:numPr>
          <w:ilvl w:val="0"/>
          <w:numId w:val="4"/>
        </w:numPr>
        <w:spacing w:after="0"/>
        <w:jc w:val="both"/>
        <w:rPr>
          <w:bCs/>
        </w:rPr>
      </w:pPr>
      <w:r w:rsidRPr="00076309">
        <w:rPr>
          <w:bCs/>
        </w:rPr>
        <w:t>Gera tilbúgvingarætlan og tilbúgvingarskipan fyri samfelagstýðandi undirstøðukervi.</w:t>
      </w:r>
    </w:p>
    <w:p w14:paraId="69590468" w14:textId="067749D3" w:rsidR="00076309" w:rsidRDefault="00076309" w:rsidP="00076309">
      <w:pPr>
        <w:pStyle w:val="ListParagraph"/>
        <w:numPr>
          <w:ilvl w:val="0"/>
          <w:numId w:val="4"/>
        </w:numPr>
        <w:spacing w:after="0"/>
        <w:jc w:val="both"/>
        <w:rPr>
          <w:bCs/>
        </w:rPr>
      </w:pPr>
      <w:r w:rsidRPr="00076309">
        <w:rPr>
          <w:bCs/>
        </w:rPr>
        <w:t>Gera tilbúgvingarvenjingar á pørtum av týðandi undirstøðukervum.</w:t>
      </w:r>
    </w:p>
    <w:p w14:paraId="58348543" w14:textId="14FCB14C" w:rsidR="00076309" w:rsidRDefault="00076309" w:rsidP="008E30CB">
      <w:pPr>
        <w:pStyle w:val="ListParagraph"/>
        <w:numPr>
          <w:ilvl w:val="0"/>
          <w:numId w:val="4"/>
        </w:numPr>
        <w:spacing w:after="0"/>
        <w:jc w:val="both"/>
        <w:rPr>
          <w:bCs/>
        </w:rPr>
      </w:pPr>
      <w:r w:rsidRPr="00076309">
        <w:rPr>
          <w:bCs/>
        </w:rPr>
        <w:t>Greina samskiftisloysnirnar til útheimin og gera ætlan fyri, hvussu dátuferðslan verður stýrd</w:t>
      </w:r>
      <w:r w:rsidR="006D73BF">
        <w:rPr>
          <w:bCs/>
        </w:rPr>
        <w:t>,</w:t>
      </w:r>
      <w:r w:rsidRPr="00076309">
        <w:rPr>
          <w:bCs/>
        </w:rPr>
        <w:t xml:space="preserve"> um </w:t>
      </w:r>
      <w:r w:rsidRPr="006D73BF">
        <w:rPr>
          <w:bCs/>
        </w:rPr>
        <w:t>megnið</w:t>
      </w:r>
      <w:r w:rsidRPr="00076309">
        <w:rPr>
          <w:bCs/>
        </w:rPr>
        <w:t xml:space="preserve"> at flyta dátur verður avmarkað</w:t>
      </w:r>
      <w:r>
        <w:rPr>
          <w:bCs/>
        </w:rPr>
        <w:t>.</w:t>
      </w:r>
    </w:p>
    <w:p w14:paraId="7FF390D3" w14:textId="0ABE1BA0" w:rsidR="00076309" w:rsidRDefault="000D1DA0" w:rsidP="008E30CB">
      <w:pPr>
        <w:pStyle w:val="ListParagraph"/>
        <w:numPr>
          <w:ilvl w:val="0"/>
          <w:numId w:val="4"/>
        </w:numPr>
        <w:spacing w:after="0"/>
        <w:jc w:val="both"/>
        <w:rPr>
          <w:bCs/>
        </w:rPr>
      </w:pPr>
      <w:r w:rsidRPr="000D1DA0">
        <w:rPr>
          <w:bCs/>
        </w:rPr>
        <w:t xml:space="preserve">Gera </w:t>
      </w:r>
      <w:proofErr w:type="spellStart"/>
      <w:r w:rsidRPr="000D1DA0">
        <w:rPr>
          <w:bCs/>
        </w:rPr>
        <w:t>nettrygdarlóg</w:t>
      </w:r>
      <w:proofErr w:type="spellEnd"/>
      <w:r w:rsidR="00C25E69">
        <w:rPr>
          <w:bCs/>
        </w:rPr>
        <w:t xml:space="preserve"> sum byggir á felagsevropeisku </w:t>
      </w:r>
      <w:proofErr w:type="spellStart"/>
      <w:r w:rsidR="00C25E69">
        <w:rPr>
          <w:bCs/>
        </w:rPr>
        <w:t>NIS2</w:t>
      </w:r>
      <w:proofErr w:type="spellEnd"/>
      <w:r w:rsidR="00C25E69">
        <w:rPr>
          <w:bCs/>
        </w:rPr>
        <w:t xml:space="preserve"> fyriskipanina</w:t>
      </w:r>
      <w:r w:rsidR="006D73BF">
        <w:rPr>
          <w:bCs/>
        </w:rPr>
        <w:t>.</w:t>
      </w:r>
    </w:p>
    <w:p w14:paraId="47A4A6DD" w14:textId="634785F6" w:rsidR="000D1DA0" w:rsidRPr="000D1DA0" w:rsidRDefault="000D1DA0" w:rsidP="000D1DA0">
      <w:pPr>
        <w:pStyle w:val="ListParagraph"/>
        <w:numPr>
          <w:ilvl w:val="0"/>
          <w:numId w:val="4"/>
        </w:numPr>
        <w:spacing w:after="0"/>
        <w:jc w:val="both"/>
        <w:rPr>
          <w:bCs/>
        </w:rPr>
      </w:pPr>
      <w:r w:rsidRPr="000D1DA0">
        <w:rPr>
          <w:bCs/>
        </w:rPr>
        <w:t xml:space="preserve">Tilmæli um skipan av </w:t>
      </w:r>
      <w:proofErr w:type="spellStart"/>
      <w:r w:rsidRPr="000D1DA0">
        <w:rPr>
          <w:bCs/>
        </w:rPr>
        <w:t>nettrygdarmyndugleikanum</w:t>
      </w:r>
      <w:proofErr w:type="spellEnd"/>
      <w:r w:rsidRPr="000D1DA0">
        <w:rPr>
          <w:bCs/>
        </w:rPr>
        <w:t xml:space="preserve"> skal leggjast fyri landsstýrið til støðutakan.</w:t>
      </w:r>
    </w:p>
    <w:p w14:paraId="3C21634C" w14:textId="676299DF" w:rsidR="000D1DA0" w:rsidRPr="000D1DA0" w:rsidRDefault="000D1DA0" w:rsidP="00A40E8D">
      <w:pPr>
        <w:pStyle w:val="ListParagraph"/>
        <w:numPr>
          <w:ilvl w:val="0"/>
          <w:numId w:val="4"/>
        </w:numPr>
        <w:spacing w:after="0"/>
        <w:jc w:val="both"/>
        <w:rPr>
          <w:bCs/>
        </w:rPr>
      </w:pPr>
      <w:proofErr w:type="spellStart"/>
      <w:r w:rsidRPr="000D1DA0">
        <w:rPr>
          <w:bCs/>
        </w:rPr>
        <w:t>Nettrygdarmyndugleikin</w:t>
      </w:r>
      <w:proofErr w:type="spellEnd"/>
      <w:r w:rsidRPr="000D1DA0">
        <w:rPr>
          <w:bCs/>
        </w:rPr>
        <w:t xml:space="preserve"> verður settur á stovn</w:t>
      </w:r>
      <w:r>
        <w:rPr>
          <w:bCs/>
        </w:rPr>
        <w:t>.</w:t>
      </w:r>
    </w:p>
    <w:p w14:paraId="0585B629" w14:textId="77777777" w:rsidR="00076309" w:rsidRDefault="00076309" w:rsidP="000A129D">
      <w:pPr>
        <w:spacing w:after="0"/>
        <w:jc w:val="both"/>
        <w:rPr>
          <w:bCs/>
        </w:rPr>
      </w:pPr>
    </w:p>
    <w:p w14:paraId="69ADBD2C" w14:textId="77777777" w:rsidR="000D1DA0" w:rsidRDefault="000D1DA0" w:rsidP="000D1DA0">
      <w:pPr>
        <w:spacing w:after="0"/>
        <w:jc w:val="both"/>
        <w:rPr>
          <w:bCs/>
        </w:rPr>
      </w:pPr>
    </w:p>
    <w:p w14:paraId="33D78379" w14:textId="262EC880" w:rsidR="00073FA2" w:rsidRDefault="000D1DA0" w:rsidP="000D1DA0">
      <w:pPr>
        <w:spacing w:after="0"/>
        <w:jc w:val="both"/>
        <w:rPr>
          <w:bCs/>
        </w:rPr>
      </w:pPr>
      <w:r>
        <w:rPr>
          <w:bCs/>
        </w:rPr>
        <w:t>Havandi í huga, at omanfyristandandi átøk eru sera umfatandi og tíðarkrevjandi, og nógv teirra krevja heimild í lóggávu og játtan á fíggjarlógini, og havandi í huga</w:t>
      </w:r>
      <w:r w:rsidR="006D73BF">
        <w:rPr>
          <w:bCs/>
        </w:rPr>
        <w:t>,</w:t>
      </w:r>
      <w:r>
        <w:rPr>
          <w:bCs/>
        </w:rPr>
        <w:t xml:space="preserve"> at tað hevur skund at hækka trygdarst</w:t>
      </w:r>
      <w:r w:rsidR="004B73B8">
        <w:rPr>
          <w:bCs/>
        </w:rPr>
        <w:t>ig</w:t>
      </w:r>
      <w:r>
        <w:rPr>
          <w:bCs/>
        </w:rPr>
        <w:t>i</w:t>
      </w:r>
      <w:r w:rsidR="006D73BF">
        <w:rPr>
          <w:bCs/>
        </w:rPr>
        <w:t>ð</w:t>
      </w:r>
      <w:r>
        <w:rPr>
          <w:bCs/>
        </w:rPr>
        <w:t xml:space="preserve">, verður skotið upp at heimila </w:t>
      </w:r>
      <w:r w:rsidR="007F6531" w:rsidRPr="00F56C48">
        <w:rPr>
          <w:bCs/>
        </w:rPr>
        <w:t>F</w:t>
      </w:r>
      <w:r>
        <w:rPr>
          <w:bCs/>
        </w:rPr>
        <w:t xml:space="preserve">jarskiftiseftirlitinum at fara í gongd við átak 1, ið snýr seg um at kortleggja </w:t>
      </w:r>
      <w:r w:rsidRPr="00EC0DC9">
        <w:rPr>
          <w:bCs/>
        </w:rPr>
        <w:t>samfelagstýðandi</w:t>
      </w:r>
      <w:r w:rsidR="006938C6">
        <w:rPr>
          <w:bCs/>
        </w:rPr>
        <w:t xml:space="preserve"> </w:t>
      </w:r>
      <w:r w:rsidRPr="00EC0DC9">
        <w:rPr>
          <w:bCs/>
        </w:rPr>
        <w:t>undirstøðukervi</w:t>
      </w:r>
      <w:r w:rsidR="006D73BF">
        <w:rPr>
          <w:bCs/>
        </w:rPr>
        <w:t>ð</w:t>
      </w:r>
      <w:r>
        <w:rPr>
          <w:bCs/>
        </w:rPr>
        <w:t xml:space="preserve"> í almenna og privata geiranum og at lýsa sínámillum sambond.</w:t>
      </w:r>
    </w:p>
    <w:p w14:paraId="530A610A" w14:textId="77777777" w:rsidR="00073FA2" w:rsidRDefault="00073FA2" w:rsidP="000D1DA0">
      <w:pPr>
        <w:spacing w:after="0"/>
        <w:jc w:val="both"/>
        <w:rPr>
          <w:bCs/>
        </w:rPr>
      </w:pPr>
    </w:p>
    <w:p w14:paraId="140BA14C" w14:textId="386AA3EA" w:rsidR="00076309" w:rsidRDefault="00073FA2" w:rsidP="000A129D">
      <w:pPr>
        <w:spacing w:after="0"/>
        <w:jc w:val="both"/>
        <w:rPr>
          <w:bCs/>
        </w:rPr>
      </w:pPr>
      <w:r>
        <w:rPr>
          <w:bCs/>
        </w:rPr>
        <w:t xml:space="preserve">Við undirstøðukervi skal skiljast øll sløg av undirstøðukervum, ið eru viðkomandi fyri </w:t>
      </w:r>
      <w:proofErr w:type="spellStart"/>
      <w:r>
        <w:rPr>
          <w:bCs/>
        </w:rPr>
        <w:t>nettrygdina</w:t>
      </w:r>
      <w:proofErr w:type="spellEnd"/>
      <w:r>
        <w:rPr>
          <w:bCs/>
        </w:rPr>
        <w:t xml:space="preserve"> (</w:t>
      </w:r>
      <w:proofErr w:type="spellStart"/>
      <w:r>
        <w:rPr>
          <w:bCs/>
        </w:rPr>
        <w:t>cybertrygdina</w:t>
      </w:r>
      <w:proofErr w:type="spellEnd"/>
      <w:r>
        <w:rPr>
          <w:bCs/>
        </w:rPr>
        <w:t xml:space="preserve">) í Føroyum. </w:t>
      </w:r>
      <w:r w:rsidR="000D1DA0">
        <w:rPr>
          <w:bCs/>
        </w:rPr>
        <w:t>Heimildin til innsavnan, skráseting og viðgerð av upplýsingum um</w:t>
      </w:r>
      <w:r w:rsidR="00EC0DC9">
        <w:rPr>
          <w:bCs/>
        </w:rPr>
        <w:t xml:space="preserve"> undirstøðukervi, undir hesum</w:t>
      </w:r>
      <w:r w:rsidR="000D1DA0">
        <w:rPr>
          <w:bCs/>
        </w:rPr>
        <w:t xml:space="preserve"> samfelagstýðandi undirstøðukervi og sínámillum sambond, vildi natúrliga hoyrt heima í nýggju </w:t>
      </w:r>
      <w:proofErr w:type="spellStart"/>
      <w:r w:rsidR="000D1DA0">
        <w:rPr>
          <w:bCs/>
        </w:rPr>
        <w:t>nettrygdarlógini</w:t>
      </w:r>
      <w:proofErr w:type="spellEnd"/>
      <w:r w:rsidR="000D1DA0">
        <w:rPr>
          <w:bCs/>
        </w:rPr>
        <w:t xml:space="preserve">, sum ætlanin er at leggja fyri Løgtingið í komandi tingsetu, ið byrjar á </w:t>
      </w:r>
      <w:r w:rsidR="006D73BF">
        <w:rPr>
          <w:bCs/>
        </w:rPr>
        <w:t>ó</w:t>
      </w:r>
      <w:r w:rsidR="000D1DA0">
        <w:rPr>
          <w:bCs/>
        </w:rPr>
        <w:t>lavsøku 2024.</w:t>
      </w:r>
      <w:r w:rsidR="00227054">
        <w:rPr>
          <w:bCs/>
        </w:rPr>
        <w:t xml:space="preserve"> Me</w:t>
      </w:r>
      <w:r w:rsidR="00E92835">
        <w:rPr>
          <w:bCs/>
        </w:rPr>
        <w:t xml:space="preserve">inhugi og atsóknir bíða kortini ikki </w:t>
      </w:r>
      <w:r w:rsidR="003A5550">
        <w:rPr>
          <w:bCs/>
        </w:rPr>
        <w:t>eftir lóggávu</w:t>
      </w:r>
      <w:r w:rsidR="00227054">
        <w:rPr>
          <w:bCs/>
        </w:rPr>
        <w:t xml:space="preserve">, </w:t>
      </w:r>
      <w:r w:rsidR="00236E4B" w:rsidRPr="00F56C48">
        <w:rPr>
          <w:bCs/>
        </w:rPr>
        <w:t>og tí</w:t>
      </w:r>
      <w:r w:rsidR="00236E4B">
        <w:rPr>
          <w:bCs/>
        </w:rPr>
        <w:t xml:space="preserve"> </w:t>
      </w:r>
      <w:r w:rsidR="00227054">
        <w:rPr>
          <w:bCs/>
        </w:rPr>
        <w:t xml:space="preserve">verður mælt til í fyrstu atløgu at seta heimildina inn í </w:t>
      </w:r>
      <w:proofErr w:type="spellStart"/>
      <w:r w:rsidR="00227054">
        <w:rPr>
          <w:bCs/>
        </w:rPr>
        <w:t>fjarskiftislógina</w:t>
      </w:r>
      <w:proofErr w:type="spellEnd"/>
      <w:r w:rsidR="00227054">
        <w:rPr>
          <w:bCs/>
        </w:rPr>
        <w:t>, soleiðis at til ber at koma í gongd uttan drál.</w:t>
      </w:r>
    </w:p>
    <w:p w14:paraId="204A0625" w14:textId="77777777" w:rsidR="00227054" w:rsidRDefault="00227054" w:rsidP="000A129D">
      <w:pPr>
        <w:spacing w:after="0"/>
        <w:jc w:val="both"/>
        <w:rPr>
          <w:bCs/>
        </w:rPr>
      </w:pPr>
    </w:p>
    <w:p w14:paraId="539D5ECE" w14:textId="615F5EDC" w:rsidR="00F72407" w:rsidRDefault="00227054" w:rsidP="000A129D">
      <w:pPr>
        <w:spacing w:after="0"/>
        <w:jc w:val="both"/>
        <w:rPr>
          <w:bCs/>
        </w:rPr>
      </w:pPr>
      <w:r>
        <w:rPr>
          <w:bCs/>
        </w:rPr>
        <w:t>Heimildin fevnir ikki bert um fjarskiftisveitarar, men allar veitarar av</w:t>
      </w:r>
      <w:r w:rsidR="00236E4B">
        <w:rPr>
          <w:bCs/>
        </w:rPr>
        <w:t xml:space="preserve"> </w:t>
      </w:r>
      <w:r w:rsidR="00236E4B" w:rsidRPr="00F56C48">
        <w:rPr>
          <w:bCs/>
        </w:rPr>
        <w:t>ella til</w:t>
      </w:r>
      <w:r>
        <w:rPr>
          <w:bCs/>
        </w:rPr>
        <w:t xml:space="preserve"> samfelagstýðandi undirstøðukervi</w:t>
      </w:r>
      <w:r w:rsidR="00E33F2B">
        <w:rPr>
          <w:bCs/>
        </w:rPr>
        <w:t xml:space="preserve">, ið er viðkomandi fyri </w:t>
      </w:r>
      <w:proofErr w:type="spellStart"/>
      <w:r w:rsidR="00E33F2B">
        <w:rPr>
          <w:bCs/>
        </w:rPr>
        <w:t>nettrygdina</w:t>
      </w:r>
      <w:proofErr w:type="spellEnd"/>
      <w:r w:rsidR="00E33F2B">
        <w:rPr>
          <w:bCs/>
        </w:rPr>
        <w:t xml:space="preserve"> í Føroyum</w:t>
      </w:r>
      <w:r>
        <w:rPr>
          <w:bCs/>
        </w:rPr>
        <w:t>.</w:t>
      </w:r>
      <w:r w:rsidR="00A81F72">
        <w:rPr>
          <w:bCs/>
        </w:rPr>
        <w:t xml:space="preserve"> </w:t>
      </w:r>
      <w:r w:rsidR="00236E4B" w:rsidRPr="00E20986">
        <w:rPr>
          <w:bCs/>
        </w:rPr>
        <w:t xml:space="preserve">Samstundis verður mælt til </w:t>
      </w:r>
      <w:r w:rsidR="00236E4B" w:rsidRPr="00F56C48">
        <w:rPr>
          <w:bCs/>
        </w:rPr>
        <w:t>at heimila Fjarskiftiseftirlitinum at gera sonevndar port</w:t>
      </w:r>
      <w:r w:rsidR="006938C6">
        <w:rPr>
          <w:bCs/>
        </w:rPr>
        <w:t>ra</w:t>
      </w:r>
      <w:r w:rsidR="00236E4B" w:rsidRPr="00F56C48">
        <w:rPr>
          <w:bCs/>
        </w:rPr>
        <w:t xml:space="preserve">skanningar, ið verður mett sum ein skjótur og bíligur háttur at økja </w:t>
      </w:r>
      <w:proofErr w:type="spellStart"/>
      <w:r w:rsidR="00236E4B" w:rsidRPr="00F56C48">
        <w:rPr>
          <w:bCs/>
        </w:rPr>
        <w:t>nettrygdina</w:t>
      </w:r>
      <w:proofErr w:type="spellEnd"/>
      <w:r w:rsidR="00236E4B" w:rsidRPr="00F56C48">
        <w:rPr>
          <w:bCs/>
        </w:rPr>
        <w:t xml:space="preserve"> í Føroyum.</w:t>
      </w:r>
      <w:r w:rsidR="00A81F72">
        <w:rPr>
          <w:bCs/>
        </w:rPr>
        <w:t xml:space="preserve"> </w:t>
      </w:r>
      <w:r>
        <w:rPr>
          <w:bCs/>
        </w:rPr>
        <w:t>Umhugsast kann so at flyta heimildi</w:t>
      </w:r>
      <w:r w:rsidR="00236E4B" w:rsidRPr="00F56C48">
        <w:rPr>
          <w:bCs/>
        </w:rPr>
        <w:t>r</w:t>
      </w:r>
      <w:r w:rsidRPr="00F56C48">
        <w:rPr>
          <w:bCs/>
        </w:rPr>
        <w:t>na</w:t>
      </w:r>
      <w:r w:rsidR="00236E4B" w:rsidRPr="00F56C48">
        <w:rPr>
          <w:bCs/>
        </w:rPr>
        <w:t>r</w:t>
      </w:r>
      <w:r>
        <w:rPr>
          <w:bCs/>
        </w:rPr>
        <w:t xml:space="preserve"> í nýggju </w:t>
      </w:r>
      <w:proofErr w:type="spellStart"/>
      <w:r>
        <w:rPr>
          <w:bCs/>
        </w:rPr>
        <w:t>nettrygdarlógina</w:t>
      </w:r>
      <w:proofErr w:type="spellEnd"/>
      <w:r>
        <w:rPr>
          <w:bCs/>
        </w:rPr>
        <w:t xml:space="preserve">, tá </w:t>
      </w:r>
      <w:r w:rsidR="002144A3">
        <w:rPr>
          <w:bCs/>
        </w:rPr>
        <w:t xml:space="preserve">ið </w:t>
      </w:r>
      <w:r>
        <w:rPr>
          <w:bCs/>
        </w:rPr>
        <w:t>hendan verður klár.</w:t>
      </w:r>
    </w:p>
    <w:p w14:paraId="7093F78C" w14:textId="4D1D4B46" w:rsidR="00EB7447" w:rsidRDefault="00EB7447" w:rsidP="000A129D">
      <w:pPr>
        <w:spacing w:after="0"/>
        <w:jc w:val="both"/>
        <w:rPr>
          <w:bCs/>
        </w:rPr>
      </w:pPr>
    </w:p>
    <w:p w14:paraId="040EDFCF" w14:textId="3695DED2" w:rsidR="000B7220" w:rsidRDefault="000B7220" w:rsidP="000A129D">
      <w:pPr>
        <w:spacing w:after="0"/>
        <w:jc w:val="both"/>
        <w:rPr>
          <w:bCs/>
        </w:rPr>
      </w:pPr>
      <w:r>
        <w:rPr>
          <w:lang w:eastAsia="en-US"/>
        </w:rPr>
        <w:t xml:space="preserve">Umframt at røkka fyrsta átakinum í </w:t>
      </w:r>
      <w:proofErr w:type="spellStart"/>
      <w:r>
        <w:rPr>
          <w:lang w:eastAsia="en-US"/>
        </w:rPr>
        <w:t>nettrygdarætlanini</w:t>
      </w:r>
      <w:proofErr w:type="spellEnd"/>
      <w:r>
        <w:rPr>
          <w:lang w:eastAsia="en-US"/>
        </w:rPr>
        <w:t xml:space="preserve">, so stuðlar verksetingin av fyrsta átakinum eisini undir at røkka máli átta í </w:t>
      </w:r>
      <w:proofErr w:type="spellStart"/>
      <w:r>
        <w:rPr>
          <w:lang w:eastAsia="en-US"/>
        </w:rPr>
        <w:t>nettrygdarætlanini</w:t>
      </w:r>
      <w:proofErr w:type="spellEnd"/>
      <w:r>
        <w:rPr>
          <w:lang w:eastAsia="en-US"/>
        </w:rPr>
        <w:t xml:space="preserve"> um at menna hugburðin til nettrygd, tí ein skipað kortlegging hevur sum fortreyt, at starvsfólk í aðalráðum og hjá almennum myndugleikum, sum varða av samfelagstýðandi funktiónum, og starvsfólk hjá veitarum til undirstøðukervi, luttaka í kortleggingini og harvið gerast meira tilvitað um </w:t>
      </w:r>
      <w:proofErr w:type="spellStart"/>
      <w:r>
        <w:rPr>
          <w:lang w:eastAsia="en-US"/>
        </w:rPr>
        <w:t>nettrygdarstøðuna</w:t>
      </w:r>
      <w:proofErr w:type="spellEnd"/>
      <w:r>
        <w:rPr>
          <w:lang w:eastAsia="en-US"/>
        </w:rPr>
        <w:t xml:space="preserve">, og hvussu funktiónir, ymiskir partar av ella staklutir í undirstøðukervinum eru </w:t>
      </w:r>
      <w:proofErr w:type="spellStart"/>
      <w:r>
        <w:rPr>
          <w:lang w:eastAsia="en-US"/>
        </w:rPr>
        <w:t>tengdir</w:t>
      </w:r>
      <w:proofErr w:type="spellEnd"/>
      <w:r>
        <w:rPr>
          <w:lang w:eastAsia="en-US"/>
        </w:rPr>
        <w:t xml:space="preserve"> at hvørjum øðrum, og harvið hvørjar avleiðingar veikleikar í pørtum av undirstøðukervinum kunnu hava fyri aðrar partar og fyri samfelagið.</w:t>
      </w:r>
    </w:p>
    <w:p w14:paraId="0DEE3E02" w14:textId="77777777" w:rsidR="000B7220" w:rsidRDefault="000B7220" w:rsidP="000A129D">
      <w:pPr>
        <w:spacing w:after="0"/>
        <w:jc w:val="both"/>
        <w:rPr>
          <w:bCs/>
        </w:rPr>
      </w:pPr>
    </w:p>
    <w:p w14:paraId="15D04326" w14:textId="53ABA436" w:rsidR="00EB7447" w:rsidRPr="00E20986" w:rsidRDefault="00EB7447" w:rsidP="000A129D">
      <w:pPr>
        <w:spacing w:after="0"/>
        <w:jc w:val="both"/>
        <w:rPr>
          <w:bCs/>
        </w:rPr>
      </w:pPr>
      <w:r w:rsidRPr="00E20986">
        <w:rPr>
          <w:bCs/>
        </w:rPr>
        <w:t xml:space="preserve">Í </w:t>
      </w:r>
      <w:r w:rsidR="002C6834" w:rsidRPr="00E20986">
        <w:rPr>
          <w:bCs/>
        </w:rPr>
        <w:t xml:space="preserve">fótnotum til </w:t>
      </w:r>
      <w:r w:rsidRPr="00E20986">
        <w:rPr>
          <w:bCs/>
        </w:rPr>
        <w:t>viðmerking</w:t>
      </w:r>
      <w:r w:rsidR="002C6834" w:rsidRPr="00E20986">
        <w:rPr>
          <w:bCs/>
        </w:rPr>
        <w:t xml:space="preserve">arnar </w:t>
      </w:r>
      <w:r w:rsidRPr="00F56C48">
        <w:rPr>
          <w:bCs/>
        </w:rPr>
        <w:t xml:space="preserve">niðanfyri eru tilvísingar til viðkomandi greinar í </w:t>
      </w:r>
      <w:proofErr w:type="spellStart"/>
      <w:r w:rsidRPr="00F56C48">
        <w:rPr>
          <w:bCs/>
        </w:rPr>
        <w:t>NIS2</w:t>
      </w:r>
      <w:proofErr w:type="spellEnd"/>
      <w:r w:rsidRPr="00F56C48">
        <w:rPr>
          <w:bCs/>
        </w:rPr>
        <w:t xml:space="preserve"> fyriskipanini</w:t>
      </w:r>
      <w:r w:rsidRPr="00E20986">
        <w:rPr>
          <w:bCs/>
        </w:rPr>
        <w:t xml:space="preserve"> (</w:t>
      </w:r>
      <w:proofErr w:type="spellStart"/>
      <w:r w:rsidRPr="00E20986">
        <w:rPr>
          <w:bCs/>
        </w:rPr>
        <w:t>ES</w:t>
      </w:r>
      <w:proofErr w:type="spellEnd"/>
      <w:r w:rsidRPr="00E20986">
        <w:rPr>
          <w:bCs/>
        </w:rPr>
        <w:t xml:space="preserve"> 2022/2555)</w:t>
      </w:r>
      <w:r w:rsidR="002C6834" w:rsidRPr="00E20986">
        <w:rPr>
          <w:bCs/>
        </w:rPr>
        <w:t xml:space="preserve"> og fyriskipanina um nettrygd (</w:t>
      </w:r>
      <w:proofErr w:type="spellStart"/>
      <w:r w:rsidR="002C6834" w:rsidRPr="00E20986">
        <w:rPr>
          <w:bCs/>
        </w:rPr>
        <w:t>ES</w:t>
      </w:r>
      <w:proofErr w:type="spellEnd"/>
      <w:r w:rsidR="002C6834" w:rsidRPr="00E20986">
        <w:rPr>
          <w:bCs/>
        </w:rPr>
        <w:t xml:space="preserve"> 2019/881)</w:t>
      </w:r>
      <w:r w:rsidRPr="00F56C48">
        <w:rPr>
          <w:bCs/>
        </w:rPr>
        <w:t xml:space="preserve">. Eins og í </w:t>
      </w:r>
      <w:proofErr w:type="spellStart"/>
      <w:r w:rsidRPr="00F56C48">
        <w:rPr>
          <w:bCs/>
        </w:rPr>
        <w:t>fjarskiftislógini</w:t>
      </w:r>
      <w:proofErr w:type="spellEnd"/>
      <w:r w:rsidRPr="00F56C48">
        <w:rPr>
          <w:bCs/>
        </w:rPr>
        <w:t xml:space="preserve">, skal </w:t>
      </w:r>
      <w:r w:rsidR="0045750A" w:rsidRPr="00E20986">
        <w:rPr>
          <w:bCs/>
        </w:rPr>
        <w:t xml:space="preserve">tilvísingin </w:t>
      </w:r>
      <w:r w:rsidRPr="00F56C48">
        <w:rPr>
          <w:bCs/>
        </w:rPr>
        <w:t>skiljast</w:t>
      </w:r>
      <w:r w:rsidR="0045750A" w:rsidRPr="00E20986">
        <w:rPr>
          <w:bCs/>
        </w:rPr>
        <w:t xml:space="preserve"> soleiðis</w:t>
      </w:r>
      <w:r w:rsidRPr="00F56C48">
        <w:rPr>
          <w:bCs/>
        </w:rPr>
        <w:t xml:space="preserve">, at sama evni er umrøtt í viðkomandi grein í </w:t>
      </w:r>
      <w:r w:rsidR="002C6834" w:rsidRPr="00E20986">
        <w:rPr>
          <w:bCs/>
        </w:rPr>
        <w:t>fyriskipanini</w:t>
      </w:r>
      <w:r w:rsidR="006D73BF">
        <w:rPr>
          <w:bCs/>
        </w:rPr>
        <w:t>,</w:t>
      </w:r>
      <w:r w:rsidRPr="00F56C48">
        <w:rPr>
          <w:bCs/>
        </w:rPr>
        <w:t xml:space="preserve"> sum víst verður til, og ikki í týdninginum, at ásetingin í lógaruppskotinum og lógargreinini</w:t>
      </w:r>
      <w:r w:rsidR="002C6834" w:rsidRPr="00E20986">
        <w:rPr>
          <w:bCs/>
        </w:rPr>
        <w:t xml:space="preserve"> í fyriskipanini</w:t>
      </w:r>
      <w:r w:rsidRPr="00F56C48">
        <w:rPr>
          <w:bCs/>
        </w:rPr>
        <w:t>, ið víst verður til, er júst tann sama.</w:t>
      </w:r>
    </w:p>
    <w:p w14:paraId="247CF503" w14:textId="77777777" w:rsidR="00C64873" w:rsidRDefault="00C64873" w:rsidP="000A129D">
      <w:pPr>
        <w:spacing w:after="0"/>
        <w:jc w:val="both"/>
        <w:rPr>
          <w:b/>
        </w:rPr>
      </w:pPr>
    </w:p>
    <w:p w14:paraId="4A60A408" w14:textId="7881A790" w:rsidR="006574FD" w:rsidRDefault="006574FD" w:rsidP="000A129D">
      <w:pPr>
        <w:spacing w:after="0"/>
        <w:jc w:val="both"/>
        <w:rPr>
          <w:b/>
        </w:rPr>
      </w:pPr>
      <w:r>
        <w:rPr>
          <w:b/>
        </w:rPr>
        <w:t>§ 58 a, stk. 1</w:t>
      </w:r>
    </w:p>
    <w:p w14:paraId="4540CCAE" w14:textId="04DE9428" w:rsidR="00110F8B" w:rsidRPr="00F56C48" w:rsidRDefault="00110F8B" w:rsidP="00B14074">
      <w:pPr>
        <w:spacing w:after="0"/>
        <w:jc w:val="both"/>
      </w:pPr>
      <w:r>
        <w:t xml:space="preserve">Við tí endamáli at </w:t>
      </w:r>
      <w:r w:rsidRPr="00BB029B">
        <w:t>fremja net</w:t>
      </w:r>
      <w:r w:rsidR="000D1DA0" w:rsidRPr="00BB029B">
        <w:t>t</w:t>
      </w:r>
      <w:r w:rsidRPr="00BB029B">
        <w:t>rygd</w:t>
      </w:r>
      <w:r>
        <w:t xml:space="preserve"> heimilar á</w:t>
      </w:r>
      <w:r>
        <w:rPr>
          <w:bCs/>
        </w:rPr>
        <w:t xml:space="preserve">setingin </w:t>
      </w:r>
      <w:r>
        <w:t xml:space="preserve">Fjarskiftiseftirlitinum at viðgera upplýsingar, dátur </w:t>
      </w:r>
      <w:proofErr w:type="spellStart"/>
      <w:r>
        <w:t>o.a</w:t>
      </w:r>
      <w:proofErr w:type="spellEnd"/>
      <w:r>
        <w:t>. í sambandi við at kortleggja undirstøðukervi</w:t>
      </w:r>
      <w:r w:rsidR="006D73BF">
        <w:t>ð</w:t>
      </w:r>
      <w:r w:rsidR="005B5642" w:rsidRPr="00F56C48">
        <w:t xml:space="preserve">, undir hesum samfelagstýðandi </w:t>
      </w:r>
      <w:r w:rsidR="006C4D52" w:rsidRPr="00E20986">
        <w:t>undirstøðu</w:t>
      </w:r>
      <w:r w:rsidR="005B5642" w:rsidRPr="00F56C48">
        <w:t>kervi og sínámillum sambond</w:t>
      </w:r>
      <w:r w:rsidRPr="00F56C48">
        <w:t>.</w:t>
      </w:r>
    </w:p>
    <w:p w14:paraId="0594EAA9" w14:textId="77777777" w:rsidR="00B14074" w:rsidRPr="00F56C48" w:rsidRDefault="00B14074" w:rsidP="00A81F72">
      <w:pPr>
        <w:spacing w:after="0"/>
        <w:jc w:val="both"/>
      </w:pPr>
    </w:p>
    <w:p w14:paraId="55E94AFC" w14:textId="582DCF56" w:rsidR="005F5FF7" w:rsidRDefault="005F5FF7" w:rsidP="00A81F72">
      <w:pPr>
        <w:spacing w:after="0" w:line="259" w:lineRule="auto"/>
        <w:jc w:val="both"/>
      </w:pPr>
      <w:r w:rsidRPr="00F56C48">
        <w:t>Nettrygd</w:t>
      </w:r>
      <w:r w:rsidR="002C6834" w:rsidRPr="00E20986">
        <w:rPr>
          <w:rStyle w:val="FootnoteReference"/>
        </w:rPr>
        <w:footnoteReference w:id="1"/>
      </w:r>
      <w:r w:rsidR="00BA7CB0" w:rsidRPr="00E20986">
        <w:t xml:space="preserve"> (</w:t>
      </w:r>
      <w:proofErr w:type="spellStart"/>
      <w:r w:rsidR="00BA7CB0" w:rsidRPr="004870B4">
        <w:rPr>
          <w:i/>
          <w:iCs/>
        </w:rPr>
        <w:t>cyber</w:t>
      </w:r>
      <w:r w:rsidR="00F56C48" w:rsidRPr="004870B4">
        <w:rPr>
          <w:i/>
          <w:iCs/>
        </w:rPr>
        <w:t>s</w:t>
      </w:r>
      <w:r w:rsidR="004870B4">
        <w:rPr>
          <w:i/>
          <w:iCs/>
        </w:rPr>
        <w:t>ecurity</w:t>
      </w:r>
      <w:proofErr w:type="spellEnd"/>
      <w:r w:rsidR="00BA7CB0" w:rsidRPr="00E20986">
        <w:t>)</w:t>
      </w:r>
      <w:r w:rsidRPr="00F56C48">
        <w:t xml:space="preserve"> merkir virksemi</w:t>
      </w:r>
      <w:r w:rsidR="006D73BF">
        <w:t>,</w:t>
      </w:r>
      <w:r w:rsidRPr="00F56C48">
        <w:t xml:space="preserve"> sum er neyðugt til tess at verja net og</w:t>
      </w:r>
      <w:r w:rsidR="00EC0DC9">
        <w:t xml:space="preserve"> </w:t>
      </w:r>
      <w:r w:rsidR="00A81F72">
        <w:t xml:space="preserve"> </w:t>
      </w:r>
      <w:r w:rsidRPr="00F56C48">
        <w:t>kunningarskipanir, brúkararnar av slíkum skipanum og aðrar persónar</w:t>
      </w:r>
      <w:r w:rsidR="006D73BF">
        <w:t>,</w:t>
      </w:r>
      <w:r w:rsidRPr="00F56C48">
        <w:t xml:space="preserve"> ávirkaðir av </w:t>
      </w:r>
      <w:proofErr w:type="spellStart"/>
      <w:r w:rsidRPr="00F56C48">
        <w:t>nethóttanum</w:t>
      </w:r>
      <w:proofErr w:type="spellEnd"/>
      <w:r w:rsidRPr="00F56C48">
        <w:t>.</w:t>
      </w:r>
    </w:p>
    <w:p w14:paraId="782AA4A2" w14:textId="77777777" w:rsidR="00B14074" w:rsidRDefault="00B14074" w:rsidP="00A81F72">
      <w:pPr>
        <w:spacing w:after="0" w:line="259" w:lineRule="auto"/>
        <w:jc w:val="both"/>
      </w:pPr>
    </w:p>
    <w:p w14:paraId="11AF363E" w14:textId="0F66A68B" w:rsidR="00EA4124" w:rsidRPr="00F56C48" w:rsidRDefault="00EA4124" w:rsidP="00A81F72">
      <w:pPr>
        <w:spacing w:after="0"/>
        <w:jc w:val="both"/>
      </w:pPr>
      <w:r w:rsidRPr="00E92835">
        <w:t>Við net og</w:t>
      </w:r>
      <w:r w:rsidRPr="00F56C48">
        <w:t xml:space="preserve"> kunningarskipan</w:t>
      </w:r>
      <w:r w:rsidR="00AB05B4" w:rsidRPr="00E20986">
        <w:rPr>
          <w:rStyle w:val="FootnoteReference"/>
        </w:rPr>
        <w:footnoteReference w:id="2"/>
      </w:r>
      <w:r w:rsidRPr="00F56C48">
        <w:t xml:space="preserve"> skal skiljast:</w:t>
      </w:r>
    </w:p>
    <w:p w14:paraId="568E6737" w14:textId="77777777" w:rsidR="00EA4124" w:rsidRPr="00F56C48" w:rsidRDefault="00EA4124" w:rsidP="00A81F72">
      <w:pPr>
        <w:pStyle w:val="ListParagraph"/>
        <w:numPr>
          <w:ilvl w:val="0"/>
          <w:numId w:val="7"/>
        </w:numPr>
        <w:spacing w:line="259" w:lineRule="auto"/>
        <w:jc w:val="both"/>
      </w:pPr>
      <w:r w:rsidRPr="00F56C48">
        <w:t xml:space="preserve">eitt elektroniskt </w:t>
      </w:r>
      <w:proofErr w:type="spellStart"/>
      <w:r w:rsidRPr="00F56C48">
        <w:t>samskiftisnet</w:t>
      </w:r>
      <w:proofErr w:type="spellEnd"/>
      <w:r w:rsidRPr="00F56C48">
        <w:t>,</w:t>
      </w:r>
    </w:p>
    <w:p w14:paraId="301A9374" w14:textId="10178F3F" w:rsidR="00EA4124" w:rsidRPr="00F56C48" w:rsidRDefault="00BB029B" w:rsidP="00A81F72">
      <w:pPr>
        <w:pStyle w:val="ListParagraph"/>
        <w:numPr>
          <w:ilvl w:val="0"/>
          <w:numId w:val="7"/>
        </w:numPr>
        <w:spacing w:line="259" w:lineRule="auto"/>
        <w:jc w:val="both"/>
      </w:pPr>
      <w:r w:rsidRPr="00F56C48">
        <w:lastRenderedPageBreak/>
        <w:t xml:space="preserve">ein og hvør </w:t>
      </w:r>
      <w:r w:rsidR="00292E5D">
        <w:t>eind</w:t>
      </w:r>
      <w:r w:rsidR="005F5FF7" w:rsidRPr="00E20986">
        <w:rPr>
          <w:rStyle w:val="FootnoteReference"/>
        </w:rPr>
        <w:footnoteReference w:id="3"/>
      </w:r>
      <w:r w:rsidRPr="00F56C48">
        <w:t xml:space="preserve"> ella bólkur av sambundnum ella skyldum </w:t>
      </w:r>
      <w:r w:rsidR="00292E5D">
        <w:t>eindum</w:t>
      </w:r>
      <w:r w:rsidRPr="00F56C48">
        <w:t xml:space="preserve">, </w:t>
      </w:r>
      <w:r w:rsidR="00292E5D">
        <w:t>harav</w:t>
      </w:r>
      <w:r w:rsidR="004B5045" w:rsidRPr="00E20986">
        <w:t xml:space="preserve"> </w:t>
      </w:r>
      <w:r w:rsidRPr="00F56C48">
        <w:t>ein ella fleiri við forriti frem</w:t>
      </w:r>
      <w:r w:rsidR="004B5045" w:rsidRPr="00E20986">
        <w:t>ja</w:t>
      </w:r>
      <w:r w:rsidRPr="00F56C48">
        <w:t xml:space="preserve"> eina sjálvvirkandi viðgerð av talgildum dátum</w:t>
      </w:r>
      <w:r w:rsidR="00EA4124" w:rsidRPr="00F56C48">
        <w:t>, ella</w:t>
      </w:r>
    </w:p>
    <w:p w14:paraId="0697A741" w14:textId="3A2EB31F" w:rsidR="00EA4124" w:rsidRPr="00F56C48" w:rsidRDefault="00EA4124" w:rsidP="00A81F72">
      <w:pPr>
        <w:pStyle w:val="ListParagraph"/>
        <w:numPr>
          <w:ilvl w:val="0"/>
          <w:numId w:val="7"/>
        </w:numPr>
        <w:spacing w:after="0" w:line="259" w:lineRule="auto"/>
        <w:ind w:left="357" w:hanging="357"/>
        <w:jc w:val="both"/>
      </w:pPr>
      <w:r w:rsidRPr="00F56C48">
        <w:t xml:space="preserve">talgildar dátur goymdar, viðgjørdar, heintaðar ella fluttar við slíkum </w:t>
      </w:r>
      <w:proofErr w:type="spellStart"/>
      <w:r w:rsidRPr="00F56C48">
        <w:t>hjálpimiðli</w:t>
      </w:r>
      <w:proofErr w:type="spellEnd"/>
      <w:r w:rsidR="00A81F72">
        <w:t>,</w:t>
      </w:r>
      <w:r w:rsidRPr="00F56C48">
        <w:t xml:space="preserve"> sum er fevndur av litra a) og </w:t>
      </w:r>
      <w:proofErr w:type="spellStart"/>
      <w:r w:rsidRPr="00F56C48">
        <w:t>b</w:t>
      </w:r>
      <w:proofErr w:type="spellEnd"/>
      <w:r w:rsidRPr="00F56C48">
        <w:t>) til tess at tey kunnu rekast, nýtast, verjast og haldast.</w:t>
      </w:r>
    </w:p>
    <w:p w14:paraId="0D5EE4FB" w14:textId="77777777" w:rsidR="00316684" w:rsidRPr="00E20986" w:rsidRDefault="00316684" w:rsidP="00A81F72">
      <w:pPr>
        <w:spacing w:after="0"/>
        <w:jc w:val="both"/>
      </w:pPr>
    </w:p>
    <w:p w14:paraId="2EF95775" w14:textId="223C8D67" w:rsidR="00EC0DC9" w:rsidRDefault="00EC0DC9" w:rsidP="00A81F72">
      <w:pPr>
        <w:spacing w:after="0" w:line="259" w:lineRule="auto"/>
        <w:jc w:val="both"/>
      </w:pPr>
      <w:proofErr w:type="spellStart"/>
      <w:r>
        <w:t>Nethóttan</w:t>
      </w:r>
      <w:proofErr w:type="spellEnd"/>
      <w:r>
        <w:rPr>
          <w:rStyle w:val="FootnoteReference"/>
        </w:rPr>
        <w:footnoteReference w:id="4"/>
      </w:r>
      <w:r>
        <w:t xml:space="preserve"> merkir ein og hvør møgulig umstøða, hending ella gerð, sum kann skaða, órógva ella á annan hátt hava eina neiliga ávirkan á </w:t>
      </w:r>
      <w:r w:rsidRPr="00E92835">
        <w:t>net</w:t>
      </w:r>
      <w:r>
        <w:t xml:space="preserve"> og kunningarskipanir, brúkarar av hesum skipanum og aðrar persónar.</w:t>
      </w:r>
    </w:p>
    <w:p w14:paraId="2D790B0E" w14:textId="77777777" w:rsidR="00EC0DC9" w:rsidRDefault="00EC0DC9" w:rsidP="00316684">
      <w:pPr>
        <w:spacing w:after="0"/>
        <w:jc w:val="both"/>
      </w:pPr>
    </w:p>
    <w:p w14:paraId="3B389F7A" w14:textId="44E8424C" w:rsidR="005B5642" w:rsidRDefault="005B5642" w:rsidP="00316684">
      <w:pPr>
        <w:spacing w:after="0"/>
        <w:jc w:val="both"/>
      </w:pPr>
      <w:r w:rsidRPr="00F56C48">
        <w:t xml:space="preserve">Við undirstøðukervi verður sipað til teir grundleggjandi </w:t>
      </w:r>
      <w:r w:rsidR="00EF5AF2" w:rsidRPr="00F56C48">
        <w:t xml:space="preserve">bygnaðir, </w:t>
      </w:r>
      <w:r w:rsidRPr="00F56C48">
        <w:t>hentleikar</w:t>
      </w:r>
      <w:r w:rsidR="00EF5AF2" w:rsidRPr="00F56C48">
        <w:t xml:space="preserve"> og skipanir</w:t>
      </w:r>
      <w:r w:rsidR="006D73BF">
        <w:t>,</w:t>
      </w:r>
      <w:r w:rsidR="00EF5AF2" w:rsidRPr="00F56C48">
        <w:t xml:space="preserve"> sum stuðla </w:t>
      </w:r>
      <w:r w:rsidR="0067258E" w:rsidRPr="00E20986">
        <w:t xml:space="preserve">funktiónum og </w:t>
      </w:r>
      <w:r w:rsidR="00EF5AF2" w:rsidRPr="00F56C48">
        <w:t>virksemi í samfelagnum</w:t>
      </w:r>
      <w:r w:rsidR="0067258E" w:rsidRPr="00E20986">
        <w:t xml:space="preserve">. Dømi um undirstøðukervi eru </w:t>
      </w:r>
      <w:r w:rsidR="006C4D52" w:rsidRPr="00E20986">
        <w:t xml:space="preserve">fjarskiftiskervi, </w:t>
      </w:r>
      <w:proofErr w:type="spellStart"/>
      <w:r w:rsidR="003A5550">
        <w:t>kt-skipanir</w:t>
      </w:r>
      <w:proofErr w:type="spellEnd"/>
      <w:r w:rsidR="003A5550">
        <w:t xml:space="preserve">, </w:t>
      </w:r>
      <w:proofErr w:type="spellStart"/>
      <w:r w:rsidR="006C4D52" w:rsidRPr="00E20986">
        <w:t>elveiting</w:t>
      </w:r>
      <w:proofErr w:type="spellEnd"/>
      <w:r w:rsidR="006C4D52" w:rsidRPr="00E20986">
        <w:t>, vatnveiting, renovatión, vegir, tunlar</w:t>
      </w:r>
      <w:r w:rsidR="0067258E" w:rsidRPr="00E20986">
        <w:t xml:space="preserve">, </w:t>
      </w:r>
      <w:r w:rsidR="003A5550">
        <w:t>heilsuverk</w:t>
      </w:r>
      <w:r w:rsidR="006C4D52" w:rsidRPr="00E20986">
        <w:t xml:space="preserve">, almannaverk, </w:t>
      </w:r>
      <w:r w:rsidR="0067258E" w:rsidRPr="00E20986">
        <w:t>o</w:t>
      </w:r>
      <w:r w:rsidR="006D73BF">
        <w:t>.</w:t>
      </w:r>
      <w:r w:rsidR="0067258E" w:rsidRPr="00E20986">
        <w:t>s</w:t>
      </w:r>
      <w:r w:rsidR="006D73BF">
        <w:t>.fr</w:t>
      </w:r>
      <w:r w:rsidR="00EF5AF2" w:rsidRPr="00F56C48">
        <w:t>.</w:t>
      </w:r>
    </w:p>
    <w:p w14:paraId="55D4D3F7" w14:textId="77777777" w:rsidR="00316684" w:rsidRDefault="00316684" w:rsidP="00316684">
      <w:pPr>
        <w:spacing w:after="0"/>
        <w:jc w:val="both"/>
      </w:pPr>
    </w:p>
    <w:p w14:paraId="25BBE915" w14:textId="6426BC59" w:rsidR="00316684" w:rsidRDefault="00E4159A" w:rsidP="00316684">
      <w:pPr>
        <w:spacing w:after="0"/>
        <w:jc w:val="both"/>
      </w:pPr>
      <w:r>
        <w:t>Við í undirstøðukervi skulu roknast hjálpargøgn, skipanir, prosessir, net, tøkni, aktiv og tænastuveitingar, sum eru neyðugar til tess at reka samfelagstýðandi funktiónir ella fáa hesar í rættlag aftur.</w:t>
      </w:r>
    </w:p>
    <w:p w14:paraId="67BE023B" w14:textId="77777777" w:rsidR="00D36B6D" w:rsidRDefault="00D36B6D" w:rsidP="00316684">
      <w:pPr>
        <w:spacing w:after="0"/>
        <w:jc w:val="both"/>
      </w:pPr>
    </w:p>
    <w:p w14:paraId="1D4D9F69" w14:textId="7847C27C" w:rsidR="00E4159A" w:rsidRDefault="00E4159A" w:rsidP="006A1449">
      <w:pPr>
        <w:spacing w:after="0"/>
        <w:jc w:val="both"/>
      </w:pPr>
      <w:r>
        <w:t>At undirstøðukervið er samfelagstýðandi merkir</w:t>
      </w:r>
      <w:r w:rsidR="006D73BF">
        <w:t>,</w:t>
      </w:r>
      <w:r w:rsidR="0017259E">
        <w:t xml:space="preserve"> </w:t>
      </w:r>
      <w:r>
        <w:t>at tað í stóran mun stuðlar eini samfelagstýðandi funktión,</w:t>
      </w:r>
      <w:r w:rsidR="0017259E">
        <w:t xml:space="preserve"> og</w:t>
      </w:r>
    </w:p>
    <w:p w14:paraId="28639BB9" w14:textId="60C70FE6" w:rsidR="00E4159A" w:rsidRDefault="00E4159A" w:rsidP="00E4159A">
      <w:pPr>
        <w:pStyle w:val="ListParagraph"/>
        <w:numPr>
          <w:ilvl w:val="0"/>
          <w:numId w:val="5"/>
        </w:numPr>
        <w:spacing w:after="0"/>
        <w:jc w:val="both"/>
      </w:pPr>
      <w:r>
        <w:t>at møguleikin at seta annað undirstøðukervi í staðin er sera avmarkaður ella ikki til staðar, ella</w:t>
      </w:r>
    </w:p>
    <w:p w14:paraId="760FA85C" w14:textId="56134EE6" w:rsidR="00E4159A" w:rsidRDefault="00E4159A" w:rsidP="00E20986">
      <w:pPr>
        <w:pStyle w:val="ListParagraph"/>
        <w:numPr>
          <w:ilvl w:val="0"/>
          <w:numId w:val="5"/>
        </w:numPr>
        <w:spacing w:after="0"/>
        <w:ind w:left="714" w:hanging="357"/>
        <w:jc w:val="both"/>
      </w:pPr>
      <w:r>
        <w:t xml:space="preserve">at </w:t>
      </w:r>
      <w:r w:rsidR="00FF5D18">
        <w:t>undirstøðu</w:t>
      </w:r>
      <w:r>
        <w:t>kervið verður nýtt (ella skal nýtast) víða hvar og/ella við stórum títtleika.</w:t>
      </w:r>
    </w:p>
    <w:p w14:paraId="6D25BBBC" w14:textId="77777777" w:rsidR="00316684" w:rsidRDefault="00316684" w:rsidP="00316684">
      <w:pPr>
        <w:spacing w:after="0"/>
        <w:jc w:val="both"/>
      </w:pPr>
    </w:p>
    <w:p w14:paraId="6DABFB8B" w14:textId="512B028C" w:rsidR="00732016" w:rsidRDefault="0017259E" w:rsidP="00316684">
      <w:pPr>
        <w:spacing w:after="0"/>
        <w:jc w:val="both"/>
      </w:pPr>
      <w:r>
        <w:t>Við samfelagstýðandi funktión</w:t>
      </w:r>
      <w:r w:rsidR="00732016">
        <w:t>ir skal skiljast virksemi, vøru</w:t>
      </w:r>
      <w:r w:rsidR="006D73BF">
        <w:t>r</w:t>
      </w:r>
      <w:r w:rsidR="00732016">
        <w:t xml:space="preserve"> og tænastuveitingar</w:t>
      </w:r>
      <w:r w:rsidR="006D73BF">
        <w:t>,</w:t>
      </w:r>
      <w:r w:rsidR="00732016">
        <w:t xml:space="preserve"> sum eru fortreyt fyri</w:t>
      </w:r>
      <w:r w:rsidR="006D73BF">
        <w:t>,</w:t>
      </w:r>
      <w:r w:rsidR="00732016">
        <w:t xml:space="preserve"> at samfelagið </w:t>
      </w:r>
      <w:r w:rsidR="006D73BF">
        <w:t>yvirhøvur</w:t>
      </w:r>
      <w:r w:rsidR="00732016">
        <w:t xml:space="preserve"> virkar sum tað skal.</w:t>
      </w:r>
      <w:r w:rsidR="00526128">
        <w:t xml:space="preserve"> </w:t>
      </w:r>
      <w:r w:rsidR="00732016">
        <w:t>Hesar samfelagstýðandi funktiónir finna vit í nógvum ymiskum geirum.</w:t>
      </w:r>
    </w:p>
    <w:p w14:paraId="7642922B" w14:textId="77777777" w:rsidR="00316684" w:rsidRDefault="00316684" w:rsidP="00316684">
      <w:pPr>
        <w:spacing w:after="0"/>
        <w:jc w:val="both"/>
      </w:pPr>
    </w:p>
    <w:p w14:paraId="02665ACA" w14:textId="4358D1B6" w:rsidR="00732016" w:rsidRDefault="00732016" w:rsidP="00316684">
      <w:pPr>
        <w:spacing w:after="0"/>
        <w:jc w:val="both"/>
        <w:rPr>
          <w:bCs/>
        </w:rPr>
      </w:pPr>
      <w:proofErr w:type="spellStart"/>
      <w:r>
        <w:rPr>
          <w:bCs/>
        </w:rPr>
        <w:t>Nettrygdarætlanin</w:t>
      </w:r>
      <w:proofErr w:type="spellEnd"/>
      <w:r>
        <w:rPr>
          <w:bCs/>
        </w:rPr>
        <w:t xml:space="preserve"> hjá </w:t>
      </w:r>
      <w:r w:rsidR="006D73BF">
        <w:rPr>
          <w:bCs/>
        </w:rPr>
        <w:t>l</w:t>
      </w:r>
      <w:r>
        <w:rPr>
          <w:bCs/>
        </w:rPr>
        <w:t xml:space="preserve">andsstýrinum leggur upp til, at komandi </w:t>
      </w:r>
      <w:proofErr w:type="spellStart"/>
      <w:r>
        <w:rPr>
          <w:bCs/>
        </w:rPr>
        <w:t>nettrygdarlógin</w:t>
      </w:r>
      <w:proofErr w:type="spellEnd"/>
      <w:r>
        <w:rPr>
          <w:bCs/>
        </w:rPr>
        <w:t xml:space="preserve"> skal byggja á meginreglurnar í </w:t>
      </w:r>
      <w:proofErr w:type="spellStart"/>
      <w:r>
        <w:rPr>
          <w:bCs/>
        </w:rPr>
        <w:t>NIS2</w:t>
      </w:r>
      <w:proofErr w:type="spellEnd"/>
      <w:r>
        <w:rPr>
          <w:bCs/>
        </w:rPr>
        <w:t xml:space="preserve"> fyriskipanini.</w:t>
      </w:r>
      <w:r w:rsidRPr="003524BA">
        <w:rPr>
          <w:bCs/>
        </w:rPr>
        <w:t xml:space="preserve"> </w:t>
      </w:r>
      <w:r>
        <w:rPr>
          <w:bCs/>
        </w:rPr>
        <w:t xml:space="preserve">Skjal I og II í </w:t>
      </w:r>
      <w:proofErr w:type="spellStart"/>
      <w:r>
        <w:rPr>
          <w:bCs/>
        </w:rPr>
        <w:t>NIS2</w:t>
      </w:r>
      <w:proofErr w:type="spellEnd"/>
      <w:r w:rsidR="006D73BF">
        <w:rPr>
          <w:bCs/>
        </w:rPr>
        <w:t>-</w:t>
      </w:r>
      <w:r>
        <w:rPr>
          <w:bCs/>
        </w:rPr>
        <w:t xml:space="preserve">fyriskipanini </w:t>
      </w:r>
      <w:r w:rsidR="0053273E">
        <w:rPr>
          <w:bCs/>
        </w:rPr>
        <w:t>lýsir</w:t>
      </w:r>
      <w:r>
        <w:rPr>
          <w:bCs/>
        </w:rPr>
        <w:t xml:space="preserve"> geirar</w:t>
      </w:r>
      <w:r w:rsidR="0053273E">
        <w:rPr>
          <w:bCs/>
        </w:rPr>
        <w:t xml:space="preserve">, sum hava </w:t>
      </w:r>
      <w:r>
        <w:rPr>
          <w:bCs/>
        </w:rPr>
        <w:t>samfelagstýðandi funktiónir.</w:t>
      </w:r>
    </w:p>
    <w:p w14:paraId="0396E184" w14:textId="77777777" w:rsidR="00316684" w:rsidRDefault="00316684" w:rsidP="00316684">
      <w:pPr>
        <w:spacing w:after="0"/>
        <w:jc w:val="both"/>
      </w:pPr>
    </w:p>
    <w:p w14:paraId="4D77A688" w14:textId="699B3D98" w:rsidR="00526128" w:rsidRDefault="00526128" w:rsidP="00E20986">
      <w:pPr>
        <w:spacing w:after="0"/>
        <w:jc w:val="both"/>
      </w:pPr>
      <w:r>
        <w:t xml:space="preserve">Umframt at skráseta upplýsingar um omanfyristandandi partar av </w:t>
      </w:r>
      <w:r w:rsidRPr="00E20986">
        <w:t>undirstøðukervinum</w:t>
      </w:r>
      <w:r>
        <w:t>, sum Fjarskiftiseftirlitið metir neyðugar fyri kortleggingina, skulu sínámillum sambond millum hesar partar eisini skrásetast.</w:t>
      </w:r>
    </w:p>
    <w:p w14:paraId="51F7CA2E" w14:textId="77777777" w:rsidR="00316684" w:rsidRDefault="00316684" w:rsidP="00316684">
      <w:pPr>
        <w:spacing w:after="0"/>
        <w:jc w:val="both"/>
      </w:pPr>
    </w:p>
    <w:p w14:paraId="023C88CD" w14:textId="047876A6" w:rsidR="00526128" w:rsidRDefault="00526128" w:rsidP="00C7037F">
      <w:pPr>
        <w:spacing w:after="0"/>
        <w:jc w:val="both"/>
        <w:rPr>
          <w:bCs/>
        </w:rPr>
      </w:pPr>
      <w:r w:rsidRPr="002A29C6">
        <w:t>Við sínámillum sambond skal skiljast skráseting av hvussu</w:t>
      </w:r>
      <w:r w:rsidR="00774D9C" w:rsidRPr="004870B4">
        <w:t xml:space="preserve"> ymiskar funktiónir,</w:t>
      </w:r>
      <w:r w:rsidRPr="002A29C6">
        <w:t xml:space="preserve"> </w:t>
      </w:r>
      <w:r w:rsidR="00774D9C" w:rsidRPr="004870B4">
        <w:t>ymiskir partar av ella staklutir í undirstøðukervinum eru t</w:t>
      </w:r>
      <w:r w:rsidR="006D73BF">
        <w:t>o</w:t>
      </w:r>
      <w:r w:rsidR="00774D9C" w:rsidRPr="004870B4">
        <w:t xml:space="preserve">ngdir at hvørjum øðrum. Til dømis </w:t>
      </w:r>
      <w:r w:rsidRPr="002A29C6">
        <w:t>hvør hevur ábyrgd</w:t>
      </w:r>
      <w:r w:rsidR="00774D9C" w:rsidRPr="004870B4">
        <w:t>ina</w:t>
      </w:r>
      <w:r w:rsidRPr="002A29C6">
        <w:t xml:space="preserve"> av ella rekur eina funktión, hvussu funktión</w:t>
      </w:r>
      <w:r w:rsidR="00774D9C" w:rsidRPr="004870B4">
        <w:t>in</w:t>
      </w:r>
      <w:r w:rsidRPr="002A29C6">
        <w:t xml:space="preserve"> avhongur av, stuðlar, ella ávirkar aðrar funktiónir</w:t>
      </w:r>
      <w:r w:rsidR="00774D9C" w:rsidRPr="004870B4">
        <w:t xml:space="preserve"> ella aðrar partar av undirstøðukervinum ella staklutum í tí</w:t>
      </w:r>
      <w:r w:rsidRPr="002A29C6">
        <w:t>, hvørja ávirkan tað hevur um funktiónin ikki virkar, ikki virkar sum hon skal, ella funktiónin er skerd onkursvegna.</w:t>
      </w:r>
      <w:r w:rsidR="00774D9C">
        <w:t xml:space="preserve"> </w:t>
      </w:r>
      <w:r w:rsidR="002B4888">
        <w:t xml:space="preserve">Við </w:t>
      </w:r>
      <w:r w:rsidR="002B4888" w:rsidRPr="00E92835">
        <w:t>hesum upplýsingum ber til at kortleggja ringvirknaðin</w:t>
      </w:r>
      <w:r w:rsidR="001A4FD9" w:rsidRPr="00E92835">
        <w:t>,</w:t>
      </w:r>
      <w:r w:rsidR="002B4888" w:rsidRPr="00E92835">
        <w:t xml:space="preserve"> sum brek ella óreglusemi í einum parti av undirstøðukervinum kann hava fyri aðrar partar ella onnur undirstøðukervi. </w:t>
      </w:r>
      <w:r w:rsidR="00C7037F" w:rsidRPr="00E92835">
        <w:t xml:space="preserve">Hetta innlitið ger tað møguligt at eyðmerkja umstøður ella tilburðir, ið </w:t>
      </w:r>
      <w:proofErr w:type="spellStart"/>
      <w:r w:rsidR="00C7037F" w:rsidRPr="00E92835">
        <w:t>potentielt</w:t>
      </w:r>
      <w:proofErr w:type="spellEnd"/>
      <w:r w:rsidR="00C7037F" w:rsidRPr="00E92835">
        <w:t xml:space="preserve"> kunnu hava neiliga ávirkan á týðandi net og kunningarskipanir, og at </w:t>
      </w:r>
      <w:r w:rsidR="007A06D2" w:rsidRPr="00E92835">
        <w:t>styrkja trygdina í net og kunningarskipanum við at gera</w:t>
      </w:r>
      <w:r w:rsidR="00C7037F" w:rsidRPr="00E92835">
        <w:t xml:space="preserve"> ábøtur og fyribyrgjandi tiltøk</w:t>
      </w:r>
      <w:r w:rsidR="001A4FD9" w:rsidRPr="00080E2D">
        <w:t>,</w:t>
      </w:r>
      <w:r w:rsidR="00C7037F" w:rsidRPr="00E92835">
        <w:t xml:space="preserve"> har vandin ella avleiðingin</w:t>
      </w:r>
      <w:r w:rsidR="00C7037F">
        <w:t xml:space="preserve"> av eini </w:t>
      </w:r>
      <w:proofErr w:type="spellStart"/>
      <w:r w:rsidR="00C7037F">
        <w:t>nethóttan</w:t>
      </w:r>
      <w:proofErr w:type="spellEnd"/>
      <w:r w:rsidR="00C7037F">
        <w:t xml:space="preserve"> er størst</w:t>
      </w:r>
      <w:r w:rsidR="00C7037F" w:rsidRPr="00C7037F">
        <w:t>.</w:t>
      </w:r>
    </w:p>
    <w:p w14:paraId="2B47391A" w14:textId="77777777" w:rsidR="00110F8B" w:rsidRDefault="00110F8B" w:rsidP="00954D50">
      <w:pPr>
        <w:spacing w:after="0"/>
        <w:jc w:val="both"/>
      </w:pPr>
    </w:p>
    <w:p w14:paraId="2F735BBA" w14:textId="69D962ED" w:rsidR="00110F8B" w:rsidRPr="00110F8B" w:rsidRDefault="00110F8B" w:rsidP="00954D50">
      <w:pPr>
        <w:spacing w:after="0"/>
        <w:jc w:val="both"/>
        <w:rPr>
          <w:b/>
          <w:bCs/>
        </w:rPr>
      </w:pPr>
      <w:r w:rsidRPr="00110F8B">
        <w:rPr>
          <w:b/>
          <w:bCs/>
        </w:rPr>
        <w:lastRenderedPageBreak/>
        <w:t xml:space="preserve">§ 58 a, stk. 2   </w:t>
      </w:r>
    </w:p>
    <w:p w14:paraId="7792C8EE" w14:textId="57D7B28F" w:rsidR="00110F8B" w:rsidRDefault="00110F8B" w:rsidP="00954D50">
      <w:pPr>
        <w:spacing w:after="0"/>
        <w:jc w:val="both"/>
      </w:pPr>
      <w:r>
        <w:t>Ásetingin heimilar</w:t>
      </w:r>
      <w:r w:rsidR="00A85A53">
        <w:t>, at</w:t>
      </w:r>
      <w:r>
        <w:t xml:space="preserve"> Fjarskiftiseftirlitið kann krevja </w:t>
      </w:r>
      <w:r w:rsidR="006A1449">
        <w:t xml:space="preserve">allar </w:t>
      </w:r>
      <w:r>
        <w:t>upplýsingar</w:t>
      </w:r>
      <w:r w:rsidR="006A1449">
        <w:t xml:space="preserve">, dátur </w:t>
      </w:r>
      <w:proofErr w:type="spellStart"/>
      <w:r w:rsidR="006A1449">
        <w:t>o.a</w:t>
      </w:r>
      <w:proofErr w:type="spellEnd"/>
      <w:r w:rsidR="006A1449">
        <w:t xml:space="preserve">. </w:t>
      </w:r>
      <w:r>
        <w:t xml:space="preserve">útflýggjaðar, sum Fjarskiftiseftirlitið metir hava týdning fyri kortlegging sambært stk. 1, m.a. frá týðandi veitarum til tað almenna. </w:t>
      </w:r>
    </w:p>
    <w:p w14:paraId="3B4D0AFB" w14:textId="15AB1E58" w:rsidR="00110F8B" w:rsidRDefault="00110F8B" w:rsidP="00954D50">
      <w:pPr>
        <w:spacing w:after="0"/>
        <w:jc w:val="both"/>
      </w:pPr>
    </w:p>
    <w:p w14:paraId="57032D5E" w14:textId="061B9345" w:rsidR="006574FD" w:rsidRDefault="006574FD" w:rsidP="00954D50">
      <w:pPr>
        <w:spacing w:after="0"/>
        <w:jc w:val="both"/>
        <w:rPr>
          <w:bCs/>
        </w:rPr>
      </w:pPr>
      <w:r w:rsidRPr="00E92835">
        <w:rPr>
          <w:bCs/>
        </w:rPr>
        <w:t>Upplýsingar</w:t>
      </w:r>
      <w:r w:rsidR="003A5550" w:rsidRPr="006938C6">
        <w:rPr>
          <w:bCs/>
        </w:rPr>
        <w:t>,</w:t>
      </w:r>
      <w:r w:rsidR="00110F8B" w:rsidRPr="00E92835">
        <w:rPr>
          <w:bCs/>
        </w:rPr>
        <w:t xml:space="preserve"> dátur </w:t>
      </w:r>
      <w:proofErr w:type="spellStart"/>
      <w:r w:rsidR="00110F8B" w:rsidRPr="00E92835">
        <w:rPr>
          <w:bCs/>
        </w:rPr>
        <w:t>o.</w:t>
      </w:r>
      <w:r w:rsidR="00110F8B">
        <w:rPr>
          <w:bCs/>
        </w:rPr>
        <w:t>a</w:t>
      </w:r>
      <w:proofErr w:type="spellEnd"/>
      <w:r w:rsidR="00110F8B">
        <w:rPr>
          <w:bCs/>
        </w:rPr>
        <w:t>.</w:t>
      </w:r>
      <w:r w:rsidRPr="00F33DCB">
        <w:rPr>
          <w:bCs/>
        </w:rPr>
        <w:t xml:space="preserve"> kunnu fevna um staðseting, knattstøðu ella aðra lokatión, tøkniligar </w:t>
      </w:r>
      <w:r w:rsidR="00141198" w:rsidRPr="00F33DCB">
        <w:rPr>
          <w:bCs/>
        </w:rPr>
        <w:t>spesifikatiónir</w:t>
      </w:r>
      <w:r w:rsidRPr="00F33DCB">
        <w:rPr>
          <w:bCs/>
        </w:rPr>
        <w:t xml:space="preserve"> av </w:t>
      </w:r>
      <w:r w:rsidR="00141198" w:rsidRPr="00F33DCB">
        <w:rPr>
          <w:bCs/>
        </w:rPr>
        <w:t>aktivum</w:t>
      </w:r>
      <w:r w:rsidRPr="00F33DCB">
        <w:rPr>
          <w:bCs/>
        </w:rPr>
        <w:t xml:space="preserve"> og </w:t>
      </w:r>
      <w:proofErr w:type="spellStart"/>
      <w:r w:rsidRPr="00F33DCB">
        <w:rPr>
          <w:bCs/>
        </w:rPr>
        <w:t>inaktivum</w:t>
      </w:r>
      <w:proofErr w:type="spellEnd"/>
      <w:r w:rsidRPr="00F33DCB">
        <w:rPr>
          <w:bCs/>
        </w:rPr>
        <w:t xml:space="preserve"> eindum, sambond við aðrar eindir, eigara, rakstrarábyrgdara, veitara o.s.fr.</w:t>
      </w:r>
    </w:p>
    <w:p w14:paraId="2382ECB1" w14:textId="77777777" w:rsidR="00B73678" w:rsidRDefault="00B73678" w:rsidP="000A129D">
      <w:pPr>
        <w:spacing w:after="0"/>
        <w:jc w:val="both"/>
        <w:rPr>
          <w:bCs/>
        </w:rPr>
      </w:pPr>
    </w:p>
    <w:p w14:paraId="02CE6D1A" w14:textId="7C3F2713" w:rsidR="00B73678" w:rsidRPr="00A40E8D" w:rsidRDefault="00B73678" w:rsidP="00B73678">
      <w:pPr>
        <w:spacing w:after="0"/>
        <w:jc w:val="both"/>
        <w:rPr>
          <w:b/>
        </w:rPr>
      </w:pPr>
      <w:r w:rsidRPr="00A40E8D">
        <w:rPr>
          <w:b/>
        </w:rPr>
        <w:t xml:space="preserve">§ 58 a, stk. </w:t>
      </w:r>
      <w:r>
        <w:rPr>
          <w:b/>
        </w:rPr>
        <w:t>3</w:t>
      </w:r>
    </w:p>
    <w:p w14:paraId="443C3D29" w14:textId="60C40A0F" w:rsidR="00B73678" w:rsidRDefault="00B73678" w:rsidP="00B73678">
      <w:pPr>
        <w:spacing w:after="0"/>
        <w:jc w:val="both"/>
        <w:rPr>
          <w:bCs/>
        </w:rPr>
      </w:pPr>
      <w:r>
        <w:rPr>
          <w:bCs/>
        </w:rPr>
        <w:t>Hetta stykki áleggur øllum skyldu at lata t</w:t>
      </w:r>
      <w:r w:rsidR="001A4FD9">
        <w:rPr>
          <w:bCs/>
        </w:rPr>
        <w:t>æ</w:t>
      </w:r>
      <w:r>
        <w:rPr>
          <w:bCs/>
        </w:rPr>
        <w:t>r upplýsingar, sum Fjarskiftiseftirlitið krevur samsvarandi stk. 2 við atliti at kortlegg</w:t>
      </w:r>
      <w:r w:rsidR="001A4FD9">
        <w:rPr>
          <w:bCs/>
        </w:rPr>
        <w:t>ing av</w:t>
      </w:r>
      <w:r>
        <w:rPr>
          <w:bCs/>
        </w:rPr>
        <w:t xml:space="preserve"> týðandi undirstøðukervi og sambond</w:t>
      </w:r>
      <w:r w:rsidR="001A4FD9">
        <w:rPr>
          <w:bCs/>
        </w:rPr>
        <w:t>um</w:t>
      </w:r>
      <w:r>
        <w:rPr>
          <w:bCs/>
        </w:rPr>
        <w:t xml:space="preserve"> í undirstøðukervinum.</w:t>
      </w:r>
    </w:p>
    <w:p w14:paraId="0B786693" w14:textId="77777777" w:rsidR="00954D50" w:rsidRDefault="00954D50" w:rsidP="000A129D">
      <w:pPr>
        <w:spacing w:after="0"/>
        <w:jc w:val="both"/>
        <w:rPr>
          <w:bCs/>
        </w:rPr>
      </w:pPr>
    </w:p>
    <w:p w14:paraId="40AB6188" w14:textId="1DCB0D79" w:rsidR="00C975D0" w:rsidRPr="00A40E8D" w:rsidRDefault="00C975D0" w:rsidP="000A129D">
      <w:pPr>
        <w:spacing w:after="0"/>
        <w:jc w:val="both"/>
        <w:rPr>
          <w:b/>
        </w:rPr>
      </w:pPr>
      <w:r w:rsidRPr="00A40E8D">
        <w:rPr>
          <w:b/>
        </w:rPr>
        <w:t xml:space="preserve">§ 58 a, stk. </w:t>
      </w:r>
      <w:r w:rsidR="00B73678">
        <w:rPr>
          <w:b/>
        </w:rPr>
        <w:t>4</w:t>
      </w:r>
    </w:p>
    <w:p w14:paraId="7FB6148A" w14:textId="3B8EDEC9" w:rsidR="00C975D0" w:rsidRDefault="00141198" w:rsidP="000A129D">
      <w:pPr>
        <w:spacing w:after="0"/>
        <w:jc w:val="both"/>
        <w:rPr>
          <w:bCs/>
        </w:rPr>
      </w:pPr>
      <w:r>
        <w:rPr>
          <w:bCs/>
        </w:rPr>
        <w:t>Til tess at fremja kortleggingina</w:t>
      </w:r>
      <w:r w:rsidR="001A4FD9">
        <w:rPr>
          <w:bCs/>
        </w:rPr>
        <w:t>,</w:t>
      </w:r>
      <w:r>
        <w:rPr>
          <w:bCs/>
        </w:rPr>
        <w:t xml:space="preserve"> ger Fjarskiftiseftirlitið eina meting av, hvørjir veitarar av</w:t>
      </w:r>
      <w:r w:rsidR="00236E4B">
        <w:rPr>
          <w:bCs/>
        </w:rPr>
        <w:t xml:space="preserve"> </w:t>
      </w:r>
      <w:r w:rsidR="00236E4B" w:rsidRPr="00F56C48">
        <w:rPr>
          <w:bCs/>
        </w:rPr>
        <w:t>ella til</w:t>
      </w:r>
      <w:r>
        <w:rPr>
          <w:bCs/>
        </w:rPr>
        <w:t xml:space="preserve"> </w:t>
      </w:r>
      <w:r w:rsidR="00FF5D18">
        <w:rPr>
          <w:bCs/>
        </w:rPr>
        <w:t>undirstøðukervi</w:t>
      </w:r>
      <w:r w:rsidR="001A4FD9">
        <w:rPr>
          <w:bCs/>
        </w:rPr>
        <w:t>ð</w:t>
      </w:r>
      <w:r>
        <w:rPr>
          <w:bCs/>
        </w:rPr>
        <w:t xml:space="preserve"> eru at meta sum veitarar</w:t>
      </w:r>
      <w:r w:rsidR="001A4FD9">
        <w:rPr>
          <w:bCs/>
        </w:rPr>
        <w:t>,</w:t>
      </w:r>
      <w:r>
        <w:rPr>
          <w:bCs/>
        </w:rPr>
        <w:t xml:space="preserve"> sum </w:t>
      </w:r>
      <w:r w:rsidR="006938C6">
        <w:rPr>
          <w:bCs/>
        </w:rPr>
        <w:t xml:space="preserve">bera </w:t>
      </w:r>
      <w:r>
        <w:rPr>
          <w:bCs/>
        </w:rPr>
        <w:t>samfelagstýðandi funktión</w:t>
      </w:r>
      <w:r w:rsidR="006938C6">
        <w:rPr>
          <w:bCs/>
        </w:rPr>
        <w:t>um</w:t>
      </w:r>
      <w:r>
        <w:rPr>
          <w:bCs/>
        </w:rPr>
        <w:t>.</w:t>
      </w:r>
    </w:p>
    <w:p w14:paraId="54D915ED" w14:textId="77777777" w:rsidR="00C25E69" w:rsidRDefault="00C25E69" w:rsidP="000A129D">
      <w:pPr>
        <w:spacing w:after="0"/>
        <w:jc w:val="both"/>
        <w:rPr>
          <w:bCs/>
        </w:rPr>
      </w:pPr>
    </w:p>
    <w:p w14:paraId="13A787B3" w14:textId="07295DC1" w:rsidR="00C25E69" w:rsidRDefault="00112CDE" w:rsidP="00C25E69">
      <w:pPr>
        <w:spacing w:after="0"/>
        <w:jc w:val="both"/>
        <w:rPr>
          <w:bCs/>
        </w:rPr>
      </w:pPr>
      <w:proofErr w:type="spellStart"/>
      <w:r>
        <w:rPr>
          <w:bCs/>
        </w:rPr>
        <w:t>N</w:t>
      </w:r>
      <w:r w:rsidR="00C25E69">
        <w:rPr>
          <w:bCs/>
        </w:rPr>
        <w:t>ettrygdarætlanin</w:t>
      </w:r>
      <w:proofErr w:type="spellEnd"/>
      <w:r>
        <w:rPr>
          <w:bCs/>
        </w:rPr>
        <w:t xml:space="preserve"> leggur upp til</w:t>
      </w:r>
      <w:r w:rsidR="00C25E69">
        <w:rPr>
          <w:bCs/>
        </w:rPr>
        <w:t xml:space="preserve">, at komandi </w:t>
      </w:r>
      <w:proofErr w:type="spellStart"/>
      <w:r w:rsidR="00C25E69">
        <w:rPr>
          <w:bCs/>
        </w:rPr>
        <w:t>nettrygdarlógin</w:t>
      </w:r>
      <w:proofErr w:type="spellEnd"/>
      <w:r w:rsidR="00C25E69">
        <w:rPr>
          <w:bCs/>
        </w:rPr>
        <w:t xml:space="preserve"> skal byggja á meginreglurnar í </w:t>
      </w:r>
      <w:proofErr w:type="spellStart"/>
      <w:r w:rsidR="00C25E69">
        <w:rPr>
          <w:bCs/>
        </w:rPr>
        <w:t>NIS2</w:t>
      </w:r>
      <w:proofErr w:type="spellEnd"/>
      <w:r w:rsidR="001A4FD9">
        <w:rPr>
          <w:bCs/>
        </w:rPr>
        <w:t>-</w:t>
      </w:r>
      <w:r w:rsidR="00C25E69">
        <w:rPr>
          <w:bCs/>
        </w:rPr>
        <w:t>fyriskipanini.</w:t>
      </w:r>
      <w:r w:rsidR="003524BA" w:rsidRPr="003524BA">
        <w:rPr>
          <w:bCs/>
        </w:rPr>
        <w:t xml:space="preserve"> </w:t>
      </w:r>
      <w:r w:rsidR="003524BA">
        <w:rPr>
          <w:bCs/>
        </w:rPr>
        <w:t xml:space="preserve">Í </w:t>
      </w:r>
      <w:r w:rsidR="003A5550">
        <w:rPr>
          <w:bCs/>
        </w:rPr>
        <w:t>samsvari</w:t>
      </w:r>
      <w:r w:rsidR="003524BA">
        <w:rPr>
          <w:bCs/>
        </w:rPr>
        <w:t xml:space="preserve"> við hetta skulu sum týðandi veitarar skiljast veitarar, ið sambært </w:t>
      </w:r>
      <w:proofErr w:type="spellStart"/>
      <w:r w:rsidR="003524BA">
        <w:rPr>
          <w:bCs/>
        </w:rPr>
        <w:t>NIS2</w:t>
      </w:r>
      <w:proofErr w:type="spellEnd"/>
      <w:r w:rsidR="001A4FD9">
        <w:rPr>
          <w:bCs/>
        </w:rPr>
        <w:t>-</w:t>
      </w:r>
      <w:r w:rsidR="003524BA">
        <w:rPr>
          <w:bCs/>
        </w:rPr>
        <w:t>fyriskipanini verða nevndir “</w:t>
      </w:r>
      <w:proofErr w:type="spellStart"/>
      <w:r w:rsidR="003524BA" w:rsidRPr="00A40E8D">
        <w:rPr>
          <w:bCs/>
        </w:rPr>
        <w:t>væsentlige</w:t>
      </w:r>
      <w:proofErr w:type="spellEnd"/>
      <w:r w:rsidR="003524BA" w:rsidRPr="00A40E8D">
        <w:rPr>
          <w:bCs/>
        </w:rPr>
        <w:t xml:space="preserve"> </w:t>
      </w:r>
      <w:proofErr w:type="spellStart"/>
      <w:r w:rsidR="003524BA" w:rsidRPr="00A40E8D">
        <w:rPr>
          <w:bCs/>
        </w:rPr>
        <w:t>enheder</w:t>
      </w:r>
      <w:proofErr w:type="spellEnd"/>
      <w:r w:rsidR="003524BA">
        <w:rPr>
          <w:bCs/>
        </w:rPr>
        <w:t>” og “</w:t>
      </w:r>
      <w:proofErr w:type="spellStart"/>
      <w:r w:rsidR="003524BA" w:rsidRPr="00A40E8D">
        <w:rPr>
          <w:bCs/>
        </w:rPr>
        <w:t>vigtige</w:t>
      </w:r>
      <w:proofErr w:type="spellEnd"/>
      <w:r w:rsidR="003524BA" w:rsidRPr="00A40E8D">
        <w:rPr>
          <w:bCs/>
        </w:rPr>
        <w:t xml:space="preserve"> </w:t>
      </w:r>
      <w:proofErr w:type="spellStart"/>
      <w:r w:rsidR="003524BA" w:rsidRPr="00A40E8D">
        <w:rPr>
          <w:bCs/>
        </w:rPr>
        <w:t>enheder</w:t>
      </w:r>
      <w:proofErr w:type="spellEnd"/>
      <w:r w:rsidR="003524BA">
        <w:rPr>
          <w:bCs/>
        </w:rPr>
        <w:t>”. V</w:t>
      </w:r>
      <w:r>
        <w:rPr>
          <w:bCs/>
        </w:rPr>
        <w:t>ið teimum tillagingum</w:t>
      </w:r>
      <w:r w:rsidR="00187F06">
        <w:rPr>
          <w:bCs/>
        </w:rPr>
        <w:t>,</w:t>
      </w:r>
      <w:r>
        <w:rPr>
          <w:bCs/>
        </w:rPr>
        <w:t xml:space="preserve"> sum eru hóskandi, havandi í huga</w:t>
      </w:r>
      <w:r w:rsidR="004870B4">
        <w:rPr>
          <w:bCs/>
        </w:rPr>
        <w:t>,</w:t>
      </w:r>
      <w:r>
        <w:rPr>
          <w:bCs/>
        </w:rPr>
        <w:t xml:space="preserve"> at Føroyar</w:t>
      </w:r>
      <w:r w:rsidR="007428A8">
        <w:rPr>
          <w:bCs/>
        </w:rPr>
        <w:t xml:space="preserve"> </w:t>
      </w:r>
      <w:r>
        <w:rPr>
          <w:bCs/>
        </w:rPr>
        <w:t xml:space="preserve">ikki eru limir í </w:t>
      </w:r>
      <w:proofErr w:type="spellStart"/>
      <w:r>
        <w:rPr>
          <w:bCs/>
        </w:rPr>
        <w:t>ES</w:t>
      </w:r>
      <w:proofErr w:type="spellEnd"/>
      <w:r>
        <w:rPr>
          <w:bCs/>
        </w:rPr>
        <w:t xml:space="preserve"> og tí ikki eru fevndar av teimum </w:t>
      </w:r>
      <w:proofErr w:type="spellStart"/>
      <w:r>
        <w:rPr>
          <w:bCs/>
        </w:rPr>
        <w:t>ES-fyriskipanum</w:t>
      </w:r>
      <w:proofErr w:type="spellEnd"/>
      <w:r w:rsidR="00187F06">
        <w:rPr>
          <w:bCs/>
        </w:rPr>
        <w:t>,</w:t>
      </w:r>
      <w:r>
        <w:rPr>
          <w:bCs/>
        </w:rPr>
        <w:t xml:space="preserve"> sum eru nevndar í grein 2</w:t>
      </w:r>
      <w:r w:rsidR="003524BA">
        <w:rPr>
          <w:bCs/>
        </w:rPr>
        <w:t xml:space="preserve"> og 3</w:t>
      </w:r>
      <w:r w:rsidR="00622D9B">
        <w:rPr>
          <w:bCs/>
        </w:rPr>
        <w:t xml:space="preserve"> í </w:t>
      </w:r>
      <w:proofErr w:type="spellStart"/>
      <w:r w:rsidR="00622D9B">
        <w:rPr>
          <w:bCs/>
        </w:rPr>
        <w:t>NIS2</w:t>
      </w:r>
      <w:proofErr w:type="spellEnd"/>
      <w:r w:rsidR="001A4FD9">
        <w:rPr>
          <w:bCs/>
        </w:rPr>
        <w:t>-</w:t>
      </w:r>
      <w:r w:rsidR="00622D9B">
        <w:rPr>
          <w:bCs/>
        </w:rPr>
        <w:t xml:space="preserve"> fyriskipanini</w:t>
      </w:r>
      <w:r>
        <w:rPr>
          <w:bCs/>
        </w:rPr>
        <w:t>, verður lagt upp til</w:t>
      </w:r>
      <w:r w:rsidR="00187F06">
        <w:rPr>
          <w:bCs/>
        </w:rPr>
        <w:t>,</w:t>
      </w:r>
      <w:r>
        <w:rPr>
          <w:bCs/>
        </w:rPr>
        <w:t xml:space="preserve"> at </w:t>
      </w:r>
      <w:r w:rsidR="00C25E69">
        <w:rPr>
          <w:bCs/>
        </w:rPr>
        <w:t>Fjarskiftiseftirlitið</w:t>
      </w:r>
      <w:r w:rsidR="003524BA">
        <w:rPr>
          <w:bCs/>
        </w:rPr>
        <w:t>,</w:t>
      </w:r>
      <w:r w:rsidR="00C25E69">
        <w:rPr>
          <w:bCs/>
        </w:rPr>
        <w:t xml:space="preserve"> tá tað ger av</w:t>
      </w:r>
      <w:r w:rsidR="007E1418">
        <w:rPr>
          <w:bCs/>
        </w:rPr>
        <w:t>,</w:t>
      </w:r>
      <w:r w:rsidR="00C25E69">
        <w:rPr>
          <w:bCs/>
        </w:rPr>
        <w:t xml:space="preserve"> hvørjir veitarar skulu metast at vera samfelagstýðandi, legg</w:t>
      </w:r>
      <w:r>
        <w:rPr>
          <w:bCs/>
        </w:rPr>
        <w:t>ur</w:t>
      </w:r>
      <w:r w:rsidR="00C25E69">
        <w:rPr>
          <w:bCs/>
        </w:rPr>
        <w:t xml:space="preserve"> meginreglurnar í grein 2</w:t>
      </w:r>
      <w:r w:rsidR="003524BA">
        <w:rPr>
          <w:bCs/>
        </w:rPr>
        <w:t xml:space="preserve"> og grein 3</w:t>
      </w:r>
      <w:r w:rsidR="00C25E69">
        <w:rPr>
          <w:bCs/>
        </w:rPr>
        <w:t xml:space="preserve"> í </w:t>
      </w:r>
      <w:proofErr w:type="spellStart"/>
      <w:r w:rsidR="00C25E69">
        <w:rPr>
          <w:bCs/>
        </w:rPr>
        <w:t>NIS2</w:t>
      </w:r>
      <w:proofErr w:type="spellEnd"/>
      <w:r w:rsidR="001A4FD9">
        <w:rPr>
          <w:bCs/>
        </w:rPr>
        <w:t>-</w:t>
      </w:r>
      <w:r w:rsidR="00C25E69">
        <w:rPr>
          <w:bCs/>
        </w:rPr>
        <w:t>fyriskipanini til grund</w:t>
      </w:r>
      <w:r w:rsidR="00D565F5">
        <w:rPr>
          <w:bCs/>
        </w:rPr>
        <w:t>, við neyðugum tillagingum</w:t>
      </w:r>
      <w:r w:rsidR="00C25E69">
        <w:rPr>
          <w:bCs/>
        </w:rPr>
        <w:t>.</w:t>
      </w:r>
    </w:p>
    <w:p w14:paraId="71639A4C" w14:textId="77777777" w:rsidR="00112CDE" w:rsidRDefault="00112CDE" w:rsidP="000A129D">
      <w:pPr>
        <w:spacing w:after="0"/>
        <w:jc w:val="both"/>
        <w:rPr>
          <w:bCs/>
        </w:rPr>
      </w:pPr>
    </w:p>
    <w:p w14:paraId="40A8629C" w14:textId="4107D351" w:rsidR="00B9644F" w:rsidRDefault="00B9644F" w:rsidP="000A129D">
      <w:pPr>
        <w:spacing w:after="0"/>
        <w:jc w:val="both"/>
        <w:rPr>
          <w:b/>
        </w:rPr>
      </w:pPr>
      <w:r w:rsidRPr="00F33182">
        <w:rPr>
          <w:b/>
        </w:rPr>
        <w:t xml:space="preserve">§ 58 a, stk. </w:t>
      </w:r>
      <w:r>
        <w:rPr>
          <w:b/>
        </w:rPr>
        <w:t>5</w:t>
      </w:r>
    </w:p>
    <w:p w14:paraId="37876956" w14:textId="39227A8A" w:rsidR="00B9644F" w:rsidRDefault="00B9644F" w:rsidP="000A129D">
      <w:pPr>
        <w:spacing w:after="0"/>
        <w:jc w:val="both"/>
        <w:rPr>
          <w:bCs/>
        </w:rPr>
      </w:pPr>
      <w:r>
        <w:rPr>
          <w:bCs/>
        </w:rPr>
        <w:t>Til tess at tryggja</w:t>
      </w:r>
      <w:r w:rsidR="006A1449">
        <w:rPr>
          <w:bCs/>
        </w:rPr>
        <w:t>,</w:t>
      </w:r>
      <w:r>
        <w:rPr>
          <w:bCs/>
        </w:rPr>
        <w:t xml:space="preserve"> at kortleggingin av samfelagstýðandi </w:t>
      </w:r>
      <w:r w:rsidR="00FF5D18">
        <w:rPr>
          <w:bCs/>
        </w:rPr>
        <w:t>undirstøðu</w:t>
      </w:r>
      <w:r>
        <w:rPr>
          <w:bCs/>
        </w:rPr>
        <w:t xml:space="preserve">kervinum ikki bert er </w:t>
      </w:r>
      <w:proofErr w:type="spellStart"/>
      <w:r>
        <w:rPr>
          <w:bCs/>
        </w:rPr>
        <w:t>rættvísandi</w:t>
      </w:r>
      <w:proofErr w:type="spellEnd"/>
      <w:r>
        <w:rPr>
          <w:bCs/>
        </w:rPr>
        <w:t xml:space="preserve"> og harvið viðkomandi fyrstu ferð</w:t>
      </w:r>
      <w:r w:rsidR="00187F06">
        <w:rPr>
          <w:bCs/>
        </w:rPr>
        <w:t>,</w:t>
      </w:r>
      <w:r>
        <w:rPr>
          <w:bCs/>
        </w:rPr>
        <w:t xml:space="preserve"> skrásetingin og viðgerðin verður framd, er neyðugt</w:t>
      </w:r>
      <w:r w:rsidR="001A4FD9">
        <w:rPr>
          <w:bCs/>
        </w:rPr>
        <w:t>,</w:t>
      </w:r>
      <w:r>
        <w:rPr>
          <w:bCs/>
        </w:rPr>
        <w:t xml:space="preserve"> at upplýsingarnar verða dagførdar so hvørt broytingar henda í </w:t>
      </w:r>
      <w:r w:rsidR="00FF5D18">
        <w:rPr>
          <w:bCs/>
        </w:rPr>
        <w:t>undirstøðu</w:t>
      </w:r>
      <w:r>
        <w:rPr>
          <w:bCs/>
        </w:rPr>
        <w:t>kervinum.</w:t>
      </w:r>
      <w:r w:rsidR="00187F06">
        <w:rPr>
          <w:bCs/>
        </w:rPr>
        <w:t xml:space="preserve"> </w:t>
      </w:r>
      <w:r>
        <w:rPr>
          <w:bCs/>
        </w:rPr>
        <w:t>Tí er neyðugt</w:t>
      </w:r>
      <w:r w:rsidR="001A4FD9">
        <w:rPr>
          <w:bCs/>
        </w:rPr>
        <w:t>,</w:t>
      </w:r>
      <w:r>
        <w:rPr>
          <w:bCs/>
        </w:rPr>
        <w:t xml:space="preserve"> at týðandi veitarar fáa álagt skyldu at boða Fjarskiftiseftirlitinum frá broytingum.</w:t>
      </w:r>
    </w:p>
    <w:p w14:paraId="085F74EA" w14:textId="77777777" w:rsidR="007335C6" w:rsidRDefault="007335C6" w:rsidP="000A129D">
      <w:pPr>
        <w:spacing w:after="0"/>
        <w:jc w:val="both"/>
        <w:rPr>
          <w:bCs/>
        </w:rPr>
      </w:pPr>
    </w:p>
    <w:p w14:paraId="69CCEA94" w14:textId="596940D1" w:rsidR="007335C6" w:rsidRDefault="007335C6" w:rsidP="007335C6">
      <w:pPr>
        <w:spacing w:after="0"/>
        <w:jc w:val="both"/>
        <w:rPr>
          <w:b/>
        </w:rPr>
      </w:pPr>
      <w:r w:rsidRPr="00F33182">
        <w:rPr>
          <w:b/>
        </w:rPr>
        <w:t xml:space="preserve">§ 58 a, stk. </w:t>
      </w:r>
      <w:r>
        <w:rPr>
          <w:b/>
        </w:rPr>
        <w:t>6</w:t>
      </w:r>
    </w:p>
    <w:p w14:paraId="27EBA245" w14:textId="733ECABB" w:rsidR="003D0BE4" w:rsidRDefault="003D0BE4" w:rsidP="00536D26">
      <w:pPr>
        <w:pStyle w:val="stk0"/>
        <w:shd w:val="clear" w:color="auto" w:fill="FFFFFF"/>
        <w:spacing w:before="0" w:beforeAutospacing="0" w:after="0" w:afterAutospacing="0"/>
        <w:jc w:val="both"/>
        <w:rPr>
          <w:color w:val="000000"/>
          <w:lang w:val="fo-FO"/>
        </w:rPr>
      </w:pPr>
      <w:r>
        <w:rPr>
          <w:color w:val="000000"/>
          <w:lang w:val="fo-FO"/>
        </w:rPr>
        <w:t xml:space="preserve">Ásetingin hevur til endamáls at gera tað møguligt at gagnnýta upplýsingarnar frá kortleggingini av </w:t>
      </w:r>
      <w:r w:rsidRPr="006938C6">
        <w:rPr>
          <w:color w:val="000000"/>
          <w:lang w:val="fo-FO"/>
        </w:rPr>
        <w:t>undirstøðukervi</w:t>
      </w:r>
      <w:r>
        <w:rPr>
          <w:color w:val="000000"/>
          <w:lang w:val="fo-FO"/>
        </w:rPr>
        <w:t xml:space="preserve"> og at tryggja eina felags mynd av </w:t>
      </w:r>
      <w:r w:rsidR="00FF5D18">
        <w:rPr>
          <w:color w:val="000000"/>
          <w:lang w:val="fo-FO"/>
        </w:rPr>
        <w:t>undirstøðu</w:t>
      </w:r>
      <w:r>
        <w:rPr>
          <w:color w:val="000000"/>
          <w:lang w:val="fo-FO"/>
        </w:rPr>
        <w:t xml:space="preserve">kervinum og sínámillum sambondum, og harvið gera tað møguligt at styrkja </w:t>
      </w:r>
      <w:proofErr w:type="spellStart"/>
      <w:r>
        <w:rPr>
          <w:color w:val="000000"/>
          <w:lang w:val="fo-FO"/>
        </w:rPr>
        <w:t>nettrygdina</w:t>
      </w:r>
      <w:proofErr w:type="spellEnd"/>
      <w:r>
        <w:rPr>
          <w:color w:val="000000"/>
          <w:lang w:val="fo-FO"/>
        </w:rPr>
        <w:t>.</w:t>
      </w:r>
    </w:p>
    <w:p w14:paraId="165C78B1" w14:textId="77777777" w:rsidR="003D0BE4" w:rsidRDefault="003D0BE4" w:rsidP="00536D26">
      <w:pPr>
        <w:pStyle w:val="stk0"/>
        <w:shd w:val="clear" w:color="auto" w:fill="FFFFFF"/>
        <w:spacing w:before="0" w:beforeAutospacing="0" w:after="0" w:afterAutospacing="0"/>
        <w:jc w:val="both"/>
        <w:rPr>
          <w:color w:val="000000"/>
          <w:lang w:val="fo-FO"/>
        </w:rPr>
      </w:pPr>
    </w:p>
    <w:p w14:paraId="75502088" w14:textId="33C549FC" w:rsidR="007335C6" w:rsidRDefault="007335C6" w:rsidP="00536D26">
      <w:pPr>
        <w:pStyle w:val="stk0"/>
        <w:shd w:val="clear" w:color="auto" w:fill="FFFFFF"/>
        <w:spacing w:before="0" w:beforeAutospacing="0" w:after="0" w:afterAutospacing="0"/>
        <w:jc w:val="both"/>
        <w:rPr>
          <w:rFonts w:eastAsia="Calibri"/>
          <w:lang w:val="fo-FO" w:eastAsia="fo-FO"/>
        </w:rPr>
      </w:pPr>
      <w:r>
        <w:rPr>
          <w:color w:val="000000"/>
          <w:lang w:val="fo-FO"/>
        </w:rPr>
        <w:t xml:space="preserve">Ásetingin heimilar </w:t>
      </w:r>
      <w:r w:rsidRPr="00626810">
        <w:rPr>
          <w:rFonts w:eastAsia="Calibri"/>
          <w:lang w:val="fo-FO" w:eastAsia="fo-FO"/>
        </w:rPr>
        <w:t>Fjarskiftiseftirliti</w:t>
      </w:r>
      <w:r>
        <w:rPr>
          <w:rFonts w:eastAsia="Calibri"/>
          <w:lang w:val="fo-FO" w:eastAsia="fo-FO"/>
        </w:rPr>
        <w:t>num</w:t>
      </w:r>
      <w:r w:rsidRPr="00626810">
        <w:rPr>
          <w:rFonts w:eastAsia="Calibri"/>
          <w:lang w:val="fo-FO" w:eastAsia="fo-FO"/>
        </w:rPr>
        <w:t xml:space="preserve"> </w:t>
      </w:r>
      <w:r>
        <w:rPr>
          <w:rFonts w:eastAsia="Calibri"/>
          <w:lang w:val="fo-FO" w:eastAsia="fo-FO"/>
        </w:rPr>
        <w:t xml:space="preserve">at </w:t>
      </w:r>
      <w:r w:rsidRPr="00626810">
        <w:rPr>
          <w:rFonts w:eastAsia="Calibri"/>
          <w:lang w:val="fo-FO" w:eastAsia="fo-FO"/>
        </w:rPr>
        <w:t xml:space="preserve">lata týðandi veitarum yvirlit yvir egið </w:t>
      </w:r>
      <w:r>
        <w:rPr>
          <w:rFonts w:eastAsia="Calibri"/>
          <w:lang w:val="fo-FO" w:eastAsia="fo-FO"/>
        </w:rPr>
        <w:t>undirstøðu</w:t>
      </w:r>
      <w:r w:rsidRPr="00626810">
        <w:rPr>
          <w:rFonts w:eastAsia="Calibri"/>
          <w:lang w:val="fo-FO" w:eastAsia="fo-FO"/>
        </w:rPr>
        <w:t xml:space="preserve">kervi og sambond teirra við onnur </w:t>
      </w:r>
      <w:r>
        <w:rPr>
          <w:rFonts w:eastAsia="Calibri"/>
          <w:lang w:val="fo-FO" w:eastAsia="fo-FO"/>
        </w:rPr>
        <w:t>undirstøðu</w:t>
      </w:r>
      <w:r w:rsidRPr="00626810">
        <w:rPr>
          <w:rFonts w:eastAsia="Calibri"/>
          <w:lang w:val="fo-FO" w:eastAsia="fo-FO"/>
        </w:rPr>
        <w:t>kervi og skipanir.</w:t>
      </w:r>
      <w:r w:rsidR="003D0BE4">
        <w:rPr>
          <w:rFonts w:eastAsia="Calibri"/>
          <w:lang w:val="fo-FO" w:eastAsia="fo-FO"/>
        </w:rPr>
        <w:t xml:space="preserve"> </w:t>
      </w:r>
    </w:p>
    <w:p w14:paraId="1DFCE969" w14:textId="77777777" w:rsidR="007335C6" w:rsidRDefault="007335C6" w:rsidP="00536D26">
      <w:pPr>
        <w:pStyle w:val="stk0"/>
        <w:shd w:val="clear" w:color="auto" w:fill="FFFFFF"/>
        <w:spacing w:before="0" w:beforeAutospacing="0" w:after="0" w:afterAutospacing="0"/>
        <w:jc w:val="both"/>
        <w:rPr>
          <w:rFonts w:eastAsia="Calibri"/>
          <w:lang w:val="fo-FO" w:eastAsia="fo-FO"/>
        </w:rPr>
      </w:pPr>
    </w:p>
    <w:p w14:paraId="3678C348" w14:textId="6F13ED71" w:rsidR="003D0BE4" w:rsidRDefault="007335C6" w:rsidP="00536D26">
      <w:pPr>
        <w:pStyle w:val="stk0"/>
        <w:shd w:val="clear" w:color="auto" w:fill="FFFFFF"/>
        <w:spacing w:before="0" w:beforeAutospacing="0" w:after="0" w:afterAutospacing="0"/>
        <w:jc w:val="both"/>
        <w:rPr>
          <w:rFonts w:eastAsia="Calibri"/>
          <w:lang w:val="fo-FO" w:eastAsia="fo-FO"/>
        </w:rPr>
      </w:pPr>
      <w:r w:rsidRPr="00626810">
        <w:rPr>
          <w:rFonts w:eastAsia="Calibri"/>
          <w:lang w:val="fo-FO" w:eastAsia="fo-FO"/>
        </w:rPr>
        <w:t xml:space="preserve">Fjarskiftiseftirlitið kann lata týðandi veitarum yvirskipað yvirlit yvir </w:t>
      </w:r>
      <w:r>
        <w:rPr>
          <w:rFonts w:eastAsia="Calibri"/>
          <w:lang w:val="fo-FO" w:eastAsia="fo-FO"/>
        </w:rPr>
        <w:t>undirstøðu</w:t>
      </w:r>
      <w:r w:rsidRPr="00626810">
        <w:rPr>
          <w:rFonts w:eastAsia="Calibri"/>
          <w:lang w:val="fo-FO" w:eastAsia="fo-FO"/>
        </w:rPr>
        <w:t xml:space="preserve">kervi og sambond hjá øðrum týðandi veitarum, til tess at styrkja </w:t>
      </w:r>
      <w:proofErr w:type="spellStart"/>
      <w:r w:rsidRPr="00626810">
        <w:rPr>
          <w:rFonts w:eastAsia="Calibri"/>
          <w:lang w:val="fo-FO" w:eastAsia="fo-FO"/>
        </w:rPr>
        <w:t>nettrygdina</w:t>
      </w:r>
      <w:proofErr w:type="spellEnd"/>
      <w:r w:rsidRPr="00626810">
        <w:rPr>
          <w:rFonts w:eastAsia="Calibri"/>
          <w:lang w:val="fo-FO" w:eastAsia="fo-FO"/>
        </w:rPr>
        <w:t xml:space="preserve">. Slík yvirskipað yvirlit mugu ikki fara longur niður í smálutir og ikki røkka breiðari enn neyðugt til tess at røkka endamálinum, og skulu taka atlit til at verja trygdina og handilsloynidómar </w:t>
      </w:r>
      <w:proofErr w:type="spellStart"/>
      <w:r w:rsidR="00A81F72">
        <w:rPr>
          <w:rFonts w:eastAsia="Calibri"/>
          <w:lang w:val="fo-FO" w:eastAsia="fo-FO"/>
        </w:rPr>
        <w:t>o.a</w:t>
      </w:r>
      <w:proofErr w:type="spellEnd"/>
      <w:r w:rsidR="00A81F72">
        <w:rPr>
          <w:rFonts w:eastAsia="Calibri"/>
          <w:lang w:val="fo-FO" w:eastAsia="fo-FO"/>
        </w:rPr>
        <w:t>.</w:t>
      </w:r>
      <w:r w:rsidRPr="00626810">
        <w:rPr>
          <w:rFonts w:eastAsia="Calibri"/>
          <w:lang w:val="fo-FO" w:eastAsia="fo-FO"/>
        </w:rPr>
        <w:t xml:space="preserve"> hjá øðrum veitarum.</w:t>
      </w:r>
    </w:p>
    <w:p w14:paraId="0BBB06EA" w14:textId="1E23E064" w:rsidR="00B9644F" w:rsidRDefault="00B9644F" w:rsidP="000A129D">
      <w:pPr>
        <w:spacing w:after="0"/>
        <w:jc w:val="both"/>
        <w:rPr>
          <w:bCs/>
        </w:rPr>
      </w:pPr>
    </w:p>
    <w:p w14:paraId="6D123D84" w14:textId="32B40FBB" w:rsidR="002144A3" w:rsidRDefault="002144A3" w:rsidP="002144A3">
      <w:pPr>
        <w:spacing w:after="0"/>
        <w:jc w:val="both"/>
        <w:rPr>
          <w:b/>
        </w:rPr>
      </w:pPr>
      <w:r>
        <w:rPr>
          <w:b/>
        </w:rPr>
        <w:t>§ 5</w:t>
      </w:r>
      <w:r w:rsidR="00E819FA">
        <w:rPr>
          <w:b/>
        </w:rPr>
        <w:t xml:space="preserve">8, stk. </w:t>
      </w:r>
      <w:r w:rsidR="007335C6">
        <w:rPr>
          <w:b/>
        </w:rPr>
        <w:t>7</w:t>
      </w:r>
    </w:p>
    <w:p w14:paraId="1E423029" w14:textId="34BD6211" w:rsidR="00E819FA" w:rsidRDefault="003D0BE4" w:rsidP="002144A3">
      <w:pPr>
        <w:spacing w:after="0"/>
        <w:jc w:val="both"/>
        <w:rPr>
          <w:bCs/>
        </w:rPr>
      </w:pPr>
      <w:r>
        <w:rPr>
          <w:bCs/>
        </w:rPr>
        <w:t>Ásetingin hevur til endamáls at geva</w:t>
      </w:r>
      <w:r w:rsidR="002144A3">
        <w:rPr>
          <w:bCs/>
        </w:rPr>
        <w:t xml:space="preserve"> Fjarskiftiseftirlitinum</w:t>
      </w:r>
      <w:r w:rsidR="002144A3" w:rsidRPr="00156F9E">
        <w:rPr>
          <w:bCs/>
        </w:rPr>
        <w:t xml:space="preserve"> </w:t>
      </w:r>
      <w:r w:rsidR="002144A3">
        <w:rPr>
          <w:bCs/>
        </w:rPr>
        <w:t>ítøkiliga heimild at fremja sonevndar port</w:t>
      </w:r>
      <w:r w:rsidR="006938C6">
        <w:rPr>
          <w:bCs/>
        </w:rPr>
        <w:t>ra</w:t>
      </w:r>
      <w:r w:rsidR="002144A3">
        <w:rPr>
          <w:bCs/>
        </w:rPr>
        <w:t>skanningar av internetinum.</w:t>
      </w:r>
    </w:p>
    <w:p w14:paraId="7014E824" w14:textId="77777777" w:rsidR="002144A3" w:rsidRDefault="002144A3" w:rsidP="002144A3">
      <w:pPr>
        <w:spacing w:after="0"/>
        <w:jc w:val="both"/>
        <w:rPr>
          <w:bCs/>
        </w:rPr>
      </w:pPr>
    </w:p>
    <w:p w14:paraId="6D1A8E68" w14:textId="70D295B8" w:rsidR="002144A3" w:rsidRDefault="002144A3" w:rsidP="002144A3">
      <w:pPr>
        <w:spacing w:after="0"/>
        <w:jc w:val="both"/>
        <w:rPr>
          <w:bCs/>
        </w:rPr>
      </w:pPr>
      <w:r w:rsidRPr="00282B00">
        <w:rPr>
          <w:bCs/>
        </w:rPr>
        <w:t>Orðið internet er ein samanseting av tveimum orðum: “</w:t>
      </w:r>
      <w:proofErr w:type="spellStart"/>
      <w:r w:rsidRPr="000B7220">
        <w:rPr>
          <w:bCs/>
          <w:lang w:val="nb-NO"/>
        </w:rPr>
        <w:t>interconnected</w:t>
      </w:r>
      <w:proofErr w:type="spellEnd"/>
      <w:r w:rsidRPr="00282B00">
        <w:rPr>
          <w:bCs/>
        </w:rPr>
        <w:t>” og “</w:t>
      </w:r>
      <w:proofErr w:type="spellStart"/>
      <w:r w:rsidRPr="000B7220">
        <w:rPr>
          <w:bCs/>
          <w:lang w:val="nb-NO"/>
        </w:rPr>
        <w:t>network</w:t>
      </w:r>
      <w:proofErr w:type="spellEnd"/>
      <w:r w:rsidRPr="00282B00">
        <w:rPr>
          <w:bCs/>
        </w:rPr>
        <w:t>”. Tað fyrra sipar til sambinding ella sínámillum samband og tað seinna til, at hetta hendir í einum kervi ella neti. Internetið er sniðgivið soleiðis</w:t>
      </w:r>
      <w:r>
        <w:rPr>
          <w:bCs/>
        </w:rPr>
        <w:t>,</w:t>
      </w:r>
      <w:r w:rsidRPr="00282B00">
        <w:rPr>
          <w:bCs/>
        </w:rPr>
        <w:t xml:space="preserve"> at alt er opið fyri øllum, uttan so at okkurt er tilvitað stongt ella fjalt. Hetta er styrkin og samstundis trygdarveikleikin við internetinum.</w:t>
      </w:r>
    </w:p>
    <w:p w14:paraId="2ED62A30" w14:textId="77777777" w:rsidR="002144A3" w:rsidRDefault="002144A3" w:rsidP="002144A3">
      <w:pPr>
        <w:spacing w:after="0"/>
        <w:jc w:val="both"/>
        <w:rPr>
          <w:bCs/>
        </w:rPr>
      </w:pPr>
    </w:p>
    <w:p w14:paraId="691D3765" w14:textId="4F5B6FF1" w:rsidR="002144A3" w:rsidRPr="00282B00" w:rsidRDefault="002144A3" w:rsidP="002144A3">
      <w:pPr>
        <w:spacing w:after="0"/>
        <w:jc w:val="both"/>
        <w:rPr>
          <w:bCs/>
        </w:rPr>
      </w:pPr>
      <w:r>
        <w:rPr>
          <w:bCs/>
        </w:rPr>
        <w:t>Niðanfyri er ein sera yvirskipað og einfalt</w:t>
      </w:r>
      <w:r w:rsidR="001A4FD9">
        <w:rPr>
          <w:bCs/>
        </w:rPr>
        <w:t xml:space="preserve"> </w:t>
      </w:r>
      <w:r>
        <w:rPr>
          <w:bCs/>
        </w:rPr>
        <w:t>gjør</w:t>
      </w:r>
      <w:r w:rsidR="001A4FD9">
        <w:rPr>
          <w:bCs/>
        </w:rPr>
        <w:t>d</w:t>
      </w:r>
      <w:r>
        <w:rPr>
          <w:bCs/>
        </w:rPr>
        <w:t xml:space="preserve"> mynd av</w:t>
      </w:r>
      <w:r w:rsidR="00AF53CA">
        <w:rPr>
          <w:bCs/>
        </w:rPr>
        <w:t>,</w:t>
      </w:r>
      <w:r>
        <w:rPr>
          <w:bCs/>
        </w:rPr>
        <w:t xml:space="preserve"> hvat ein port</w:t>
      </w:r>
      <w:r w:rsidR="006938C6">
        <w:rPr>
          <w:bCs/>
        </w:rPr>
        <w:t>ra</w:t>
      </w:r>
      <w:r>
        <w:rPr>
          <w:bCs/>
        </w:rPr>
        <w:t xml:space="preserve">skanning snýr seg um, og hvussu hon virkar. Í roynd og veru er hetta meira komplekst, men tað broytir ikki yvirskipaðu myndina ella endamálið við </w:t>
      </w:r>
      <w:r w:rsidRPr="006938C6">
        <w:rPr>
          <w:bCs/>
        </w:rPr>
        <w:t>skanningini.</w:t>
      </w:r>
    </w:p>
    <w:p w14:paraId="20E3143B" w14:textId="77777777" w:rsidR="002144A3" w:rsidRPr="00282B00" w:rsidRDefault="002144A3" w:rsidP="002144A3">
      <w:pPr>
        <w:spacing w:after="0"/>
        <w:jc w:val="both"/>
        <w:rPr>
          <w:bCs/>
        </w:rPr>
      </w:pPr>
    </w:p>
    <w:p w14:paraId="428BDC8C" w14:textId="3AD4E46A" w:rsidR="002144A3" w:rsidRDefault="002144A3" w:rsidP="002144A3">
      <w:pPr>
        <w:spacing w:after="0"/>
        <w:jc w:val="both"/>
        <w:rPr>
          <w:bCs/>
        </w:rPr>
      </w:pPr>
      <w:r>
        <w:rPr>
          <w:bCs/>
        </w:rPr>
        <w:t>Hús hava vanliga eina eintýdda adressu, men fleiri hurðar</w:t>
      </w:r>
      <w:r w:rsidR="00AF53CA">
        <w:rPr>
          <w:bCs/>
        </w:rPr>
        <w:t>,</w:t>
      </w:r>
      <w:r>
        <w:rPr>
          <w:bCs/>
        </w:rPr>
        <w:t xml:space="preserve"> sum geva atkomu til ymsar partar av húsinum; til dømis eina úthurð</w:t>
      </w:r>
      <w:r w:rsidR="00644E07">
        <w:rPr>
          <w:bCs/>
        </w:rPr>
        <w:t>,</w:t>
      </w:r>
      <w:r>
        <w:rPr>
          <w:bCs/>
        </w:rPr>
        <w:t xml:space="preserve"> har gestir vanliga koma inn, eina kjallarahurð, altanhurð, eina hurð til hjallin o</w:t>
      </w:r>
      <w:r w:rsidR="00E819FA">
        <w:rPr>
          <w:bCs/>
        </w:rPr>
        <w:t>.s.fr.</w:t>
      </w:r>
      <w:r>
        <w:rPr>
          <w:bCs/>
        </w:rPr>
        <w:t xml:space="preserve"> Fyritøkur hava ofta eina inngongd til levering av vørum, eina inngongd til starvsfólk og eina inngongd til kundar. Hvør hurð hevur sítt serstaka endamál. Men øll eru á sama bústaði.</w:t>
      </w:r>
    </w:p>
    <w:p w14:paraId="0A98BAC8" w14:textId="77777777" w:rsidR="002144A3" w:rsidRDefault="002144A3" w:rsidP="002144A3">
      <w:pPr>
        <w:spacing w:after="0"/>
        <w:jc w:val="both"/>
        <w:rPr>
          <w:bCs/>
        </w:rPr>
      </w:pPr>
    </w:p>
    <w:p w14:paraId="20424EEB" w14:textId="309E23E9" w:rsidR="002144A3" w:rsidRDefault="002144A3" w:rsidP="002144A3">
      <w:pPr>
        <w:spacing w:after="0"/>
        <w:jc w:val="both"/>
        <w:rPr>
          <w:bCs/>
        </w:rPr>
      </w:pPr>
      <w:r>
        <w:rPr>
          <w:bCs/>
        </w:rPr>
        <w:t xml:space="preserve">Á sama hátt við teldum, teldlum, fartelefonum og øðrum </w:t>
      </w:r>
      <w:proofErr w:type="spellStart"/>
      <w:r>
        <w:rPr>
          <w:bCs/>
        </w:rPr>
        <w:t>tóleindum</w:t>
      </w:r>
      <w:proofErr w:type="spellEnd"/>
      <w:r>
        <w:rPr>
          <w:bCs/>
        </w:rPr>
        <w:t xml:space="preserve"> á internetinum. Hesi tól hava hvør sína </w:t>
      </w:r>
      <w:proofErr w:type="spellStart"/>
      <w:r w:rsidRPr="00282B00">
        <w:rPr>
          <w:bCs/>
        </w:rPr>
        <w:t>IP-adressu</w:t>
      </w:r>
      <w:proofErr w:type="spellEnd"/>
      <w:r w:rsidRPr="00282B00">
        <w:rPr>
          <w:rStyle w:val="FootnoteReference"/>
          <w:bCs/>
        </w:rPr>
        <w:footnoteReference w:id="5"/>
      </w:r>
      <w:r w:rsidRPr="00282B00">
        <w:rPr>
          <w:bCs/>
        </w:rPr>
        <w:t xml:space="preserve">, sum </w:t>
      </w:r>
      <w:proofErr w:type="spellStart"/>
      <w:r w:rsidR="00E819FA" w:rsidRPr="00282B00">
        <w:rPr>
          <w:bCs/>
        </w:rPr>
        <w:t>eintýðugt</w:t>
      </w:r>
      <w:proofErr w:type="spellEnd"/>
      <w:r w:rsidRPr="00282B00">
        <w:rPr>
          <w:bCs/>
        </w:rPr>
        <w:t xml:space="preserve"> eyðmerkir tær</w:t>
      </w:r>
      <w:r>
        <w:rPr>
          <w:rStyle w:val="FootnoteReference"/>
          <w:bCs/>
        </w:rPr>
        <w:footnoteReference w:id="6"/>
      </w:r>
      <w:r w:rsidRPr="00282B00">
        <w:rPr>
          <w:bCs/>
        </w:rPr>
        <w:t>.</w:t>
      </w:r>
      <w:r>
        <w:rPr>
          <w:bCs/>
        </w:rPr>
        <w:t xml:space="preserve"> Ymiskar trygdarfyriskipanir</w:t>
      </w:r>
      <w:r w:rsidR="00644E07">
        <w:rPr>
          <w:bCs/>
        </w:rPr>
        <w:t>,</w:t>
      </w:r>
      <w:r>
        <w:rPr>
          <w:bCs/>
        </w:rPr>
        <w:t xml:space="preserve"> so sum </w:t>
      </w:r>
      <w:proofErr w:type="spellStart"/>
      <w:r>
        <w:rPr>
          <w:bCs/>
        </w:rPr>
        <w:t>brandmúrar</w:t>
      </w:r>
      <w:proofErr w:type="spellEnd"/>
      <w:r>
        <w:rPr>
          <w:bCs/>
        </w:rPr>
        <w:t xml:space="preserve"> (</w:t>
      </w:r>
      <w:proofErr w:type="spellStart"/>
      <w:r>
        <w:rPr>
          <w:bCs/>
        </w:rPr>
        <w:t>firewalls</w:t>
      </w:r>
      <w:proofErr w:type="spellEnd"/>
      <w:r>
        <w:rPr>
          <w:bCs/>
        </w:rPr>
        <w:t>)</w:t>
      </w:r>
      <w:r w:rsidR="00644E07">
        <w:rPr>
          <w:bCs/>
        </w:rPr>
        <w:t>,</w:t>
      </w:r>
      <w:r>
        <w:rPr>
          <w:bCs/>
        </w:rPr>
        <w:t xml:space="preserve"> tryggja </w:t>
      </w:r>
      <w:proofErr w:type="spellStart"/>
      <w:r>
        <w:rPr>
          <w:bCs/>
        </w:rPr>
        <w:t>tóleindir</w:t>
      </w:r>
      <w:proofErr w:type="spellEnd"/>
      <w:r>
        <w:rPr>
          <w:bCs/>
        </w:rPr>
        <w:t>, sum eigarin ikki ynskir eru alment atkom</w:t>
      </w:r>
      <w:r w:rsidR="00644E07">
        <w:rPr>
          <w:bCs/>
        </w:rPr>
        <w:t>u</w:t>
      </w:r>
      <w:r>
        <w:rPr>
          <w:bCs/>
        </w:rPr>
        <w:t xml:space="preserve">ligar. Men </w:t>
      </w:r>
      <w:proofErr w:type="spellStart"/>
      <w:r>
        <w:rPr>
          <w:bCs/>
        </w:rPr>
        <w:t>IP-adressan</w:t>
      </w:r>
      <w:proofErr w:type="spellEnd"/>
      <w:r>
        <w:rPr>
          <w:bCs/>
        </w:rPr>
        <w:t xml:space="preserve"> ger, at tann</w:t>
      </w:r>
      <w:r w:rsidR="00E819FA">
        <w:rPr>
          <w:bCs/>
        </w:rPr>
        <w:t>,</w:t>
      </w:r>
      <w:r>
        <w:rPr>
          <w:bCs/>
        </w:rPr>
        <w:t xml:space="preserve"> sum sendir</w:t>
      </w:r>
      <w:r w:rsidR="00E819FA">
        <w:rPr>
          <w:bCs/>
        </w:rPr>
        <w:t>,</w:t>
      </w:r>
      <w:r>
        <w:rPr>
          <w:bCs/>
        </w:rPr>
        <w:t xml:space="preserve"> veit, hvar hann skal senda dáturnar, og tann</w:t>
      </w:r>
      <w:r w:rsidR="00E819FA">
        <w:rPr>
          <w:bCs/>
        </w:rPr>
        <w:t>,</w:t>
      </w:r>
      <w:r>
        <w:rPr>
          <w:bCs/>
        </w:rPr>
        <w:t xml:space="preserve"> sum móttekur</w:t>
      </w:r>
      <w:r w:rsidR="00E819FA">
        <w:rPr>
          <w:bCs/>
        </w:rPr>
        <w:t>,</w:t>
      </w:r>
      <w:r>
        <w:rPr>
          <w:bCs/>
        </w:rPr>
        <w:t xml:space="preserve"> kann somuleiðis síggja, hvør avsendara </w:t>
      </w:r>
      <w:proofErr w:type="spellStart"/>
      <w:r>
        <w:rPr>
          <w:bCs/>
        </w:rPr>
        <w:t>IP-adressa</w:t>
      </w:r>
      <w:proofErr w:type="spellEnd"/>
      <w:r>
        <w:rPr>
          <w:bCs/>
        </w:rPr>
        <w:t xml:space="preserve"> er skrásett.</w:t>
      </w:r>
    </w:p>
    <w:p w14:paraId="2ADA530E" w14:textId="77777777" w:rsidR="002144A3" w:rsidRPr="00282B00" w:rsidRDefault="002144A3" w:rsidP="002144A3">
      <w:pPr>
        <w:spacing w:after="0"/>
        <w:jc w:val="both"/>
        <w:rPr>
          <w:bCs/>
        </w:rPr>
      </w:pPr>
    </w:p>
    <w:p w14:paraId="14B11715" w14:textId="17A837D7" w:rsidR="002144A3" w:rsidRPr="00282B00" w:rsidRDefault="002144A3" w:rsidP="002144A3">
      <w:pPr>
        <w:spacing w:after="0"/>
        <w:jc w:val="both"/>
        <w:rPr>
          <w:bCs/>
        </w:rPr>
      </w:pPr>
      <w:r>
        <w:rPr>
          <w:bCs/>
        </w:rPr>
        <w:t xml:space="preserve">Og sum við húsunum, so koma dátur á sama hátt frá internetinum inn á telduna gjøgnum ymiskar hurðar, nevnd portur (Ports); onkur portur eru til internetferðslu umvegis kaga, onnur til teldupost, </w:t>
      </w:r>
      <w:proofErr w:type="spellStart"/>
      <w:r>
        <w:rPr>
          <w:bCs/>
        </w:rPr>
        <w:t>printarar</w:t>
      </w:r>
      <w:proofErr w:type="spellEnd"/>
      <w:r>
        <w:rPr>
          <w:bCs/>
        </w:rPr>
        <w:t xml:space="preserve">, </w:t>
      </w:r>
      <w:proofErr w:type="spellStart"/>
      <w:r>
        <w:rPr>
          <w:bCs/>
        </w:rPr>
        <w:t>VoIP</w:t>
      </w:r>
      <w:proofErr w:type="spellEnd"/>
      <w:r>
        <w:rPr>
          <w:rStyle w:val="FootnoteReference"/>
          <w:bCs/>
        </w:rPr>
        <w:footnoteReference w:id="7"/>
      </w:r>
      <w:r>
        <w:rPr>
          <w:bCs/>
        </w:rPr>
        <w:t xml:space="preserve">, </w:t>
      </w:r>
      <w:proofErr w:type="spellStart"/>
      <w:r>
        <w:rPr>
          <w:bCs/>
        </w:rPr>
        <w:t>VPN</w:t>
      </w:r>
      <w:proofErr w:type="spellEnd"/>
      <w:r>
        <w:rPr>
          <w:rStyle w:val="FootnoteReference"/>
          <w:bCs/>
        </w:rPr>
        <w:footnoteReference w:id="8"/>
      </w:r>
      <w:r>
        <w:rPr>
          <w:bCs/>
        </w:rPr>
        <w:t xml:space="preserve">, </w:t>
      </w:r>
      <w:proofErr w:type="spellStart"/>
      <w:r>
        <w:rPr>
          <w:bCs/>
        </w:rPr>
        <w:t>on-line</w:t>
      </w:r>
      <w:proofErr w:type="spellEnd"/>
      <w:r>
        <w:rPr>
          <w:bCs/>
        </w:rPr>
        <w:t xml:space="preserve"> spøl, o.s</w:t>
      </w:r>
      <w:r w:rsidR="00F56C48">
        <w:rPr>
          <w:bCs/>
        </w:rPr>
        <w:t>.</w:t>
      </w:r>
      <w:r>
        <w:rPr>
          <w:bCs/>
        </w:rPr>
        <w:t xml:space="preserve">fr. So ymisk sløg av dátum verða send til somu </w:t>
      </w:r>
      <w:proofErr w:type="spellStart"/>
      <w:r>
        <w:rPr>
          <w:bCs/>
        </w:rPr>
        <w:t>IP-adressu</w:t>
      </w:r>
      <w:proofErr w:type="spellEnd"/>
      <w:r>
        <w:rPr>
          <w:bCs/>
        </w:rPr>
        <w:t xml:space="preserve">, men koma inn gjøgnum (ella fara út gjøgnum) ymisk portur. </w:t>
      </w:r>
      <w:proofErr w:type="spellStart"/>
      <w:r>
        <w:rPr>
          <w:bCs/>
        </w:rPr>
        <w:t>IP-adressan</w:t>
      </w:r>
      <w:proofErr w:type="spellEnd"/>
      <w:r>
        <w:rPr>
          <w:bCs/>
        </w:rPr>
        <w:t xml:space="preserve"> tryggjar</w:t>
      </w:r>
      <w:r w:rsidR="00644E07">
        <w:rPr>
          <w:bCs/>
        </w:rPr>
        <w:t>,</w:t>
      </w:r>
      <w:r>
        <w:rPr>
          <w:bCs/>
        </w:rPr>
        <w:t xml:space="preserve"> at dáturnar koma til røttu teldu (rættan bústað)</w:t>
      </w:r>
      <w:r w:rsidR="00644E07">
        <w:rPr>
          <w:bCs/>
        </w:rPr>
        <w:t xml:space="preserve"> og</w:t>
      </w:r>
      <w:r>
        <w:rPr>
          <w:bCs/>
        </w:rPr>
        <w:t xml:space="preserve"> portrini tryggja</w:t>
      </w:r>
      <w:r w:rsidR="00E819FA">
        <w:rPr>
          <w:bCs/>
        </w:rPr>
        <w:t>,</w:t>
      </w:r>
      <w:r>
        <w:rPr>
          <w:bCs/>
        </w:rPr>
        <w:t xml:space="preserve"> at dáturnar koma inn ella fara út gjøgnum røttu inngongd, har umstøður eru til at viðgera dáturnar.</w:t>
      </w:r>
    </w:p>
    <w:p w14:paraId="68CF2FAF" w14:textId="77777777" w:rsidR="002144A3" w:rsidRDefault="002144A3" w:rsidP="002144A3">
      <w:pPr>
        <w:spacing w:after="0"/>
        <w:jc w:val="both"/>
        <w:rPr>
          <w:bCs/>
        </w:rPr>
      </w:pPr>
    </w:p>
    <w:p w14:paraId="6F65291C" w14:textId="57345A5D" w:rsidR="002144A3" w:rsidRDefault="002144A3" w:rsidP="002144A3">
      <w:pPr>
        <w:spacing w:after="0"/>
        <w:jc w:val="both"/>
        <w:rPr>
          <w:bCs/>
        </w:rPr>
      </w:pPr>
      <w:r>
        <w:rPr>
          <w:bCs/>
        </w:rPr>
        <w:t>Sum útgangsstøði kunnu øll spyrja upp</w:t>
      </w:r>
      <w:r w:rsidR="00644E07">
        <w:rPr>
          <w:bCs/>
        </w:rPr>
        <w:t xml:space="preserve"> </w:t>
      </w:r>
      <w:r>
        <w:rPr>
          <w:bCs/>
        </w:rPr>
        <w:t xml:space="preserve">á øll portur á øllum almennum </w:t>
      </w:r>
      <w:proofErr w:type="spellStart"/>
      <w:r>
        <w:rPr>
          <w:bCs/>
        </w:rPr>
        <w:t>IP-adressum</w:t>
      </w:r>
      <w:proofErr w:type="spellEnd"/>
      <w:r>
        <w:rPr>
          <w:bCs/>
        </w:rPr>
        <w:t>. Tað svarar til</w:t>
      </w:r>
      <w:r w:rsidR="00644E07">
        <w:rPr>
          <w:bCs/>
        </w:rPr>
        <w:t>,</w:t>
      </w:r>
      <w:r>
        <w:rPr>
          <w:bCs/>
        </w:rPr>
        <w:t xml:space="preserve"> at tú fer</w:t>
      </w:r>
      <w:r w:rsidR="00644E07">
        <w:rPr>
          <w:bCs/>
        </w:rPr>
        <w:t>t</w:t>
      </w:r>
      <w:r>
        <w:rPr>
          <w:bCs/>
        </w:rPr>
        <w:t xml:space="preserve"> til eini ávís hús (eina ávísa </w:t>
      </w:r>
      <w:proofErr w:type="spellStart"/>
      <w:r>
        <w:rPr>
          <w:bCs/>
        </w:rPr>
        <w:t>IP-adressu</w:t>
      </w:r>
      <w:proofErr w:type="spellEnd"/>
      <w:r>
        <w:rPr>
          <w:bCs/>
        </w:rPr>
        <w:t>) og tekur í allar hurðarnar (portrini) til tess at vita</w:t>
      </w:r>
      <w:r w:rsidR="00644E07">
        <w:rPr>
          <w:bCs/>
        </w:rPr>
        <w:t>,</w:t>
      </w:r>
      <w:r>
        <w:rPr>
          <w:bCs/>
        </w:rPr>
        <w:t xml:space="preserve"> um tær eru opnar. Eru tær opnar</w:t>
      </w:r>
      <w:r w:rsidR="00644E07">
        <w:rPr>
          <w:bCs/>
        </w:rPr>
        <w:t>,</w:t>
      </w:r>
      <w:r>
        <w:rPr>
          <w:bCs/>
        </w:rPr>
        <w:t xml:space="preserve"> kanst tú </w:t>
      </w:r>
      <w:r w:rsidR="00D565F5">
        <w:rPr>
          <w:bCs/>
        </w:rPr>
        <w:t>møguliga fáa innlit í hvat er innanfyri.</w:t>
      </w:r>
    </w:p>
    <w:p w14:paraId="16E6FD87" w14:textId="77777777" w:rsidR="002144A3" w:rsidRDefault="002144A3" w:rsidP="002144A3">
      <w:pPr>
        <w:spacing w:after="0"/>
        <w:jc w:val="both"/>
        <w:rPr>
          <w:bCs/>
        </w:rPr>
      </w:pPr>
    </w:p>
    <w:p w14:paraId="581185C4" w14:textId="1CDD87B1" w:rsidR="00D565F5" w:rsidRDefault="002144A3" w:rsidP="002144A3">
      <w:pPr>
        <w:spacing w:after="0"/>
        <w:jc w:val="both"/>
        <w:rPr>
          <w:bCs/>
        </w:rPr>
      </w:pPr>
      <w:r>
        <w:rPr>
          <w:bCs/>
        </w:rPr>
        <w:t>Á sama hátt k</w:t>
      </w:r>
      <w:r w:rsidR="004F1F95">
        <w:rPr>
          <w:bCs/>
        </w:rPr>
        <w:t xml:space="preserve">ann álopsmegi </w:t>
      </w:r>
      <w:r>
        <w:rPr>
          <w:bCs/>
        </w:rPr>
        <w:t>spyrja upp</w:t>
      </w:r>
      <w:r w:rsidR="00644E07">
        <w:rPr>
          <w:bCs/>
        </w:rPr>
        <w:t xml:space="preserve"> </w:t>
      </w:r>
      <w:r>
        <w:rPr>
          <w:bCs/>
        </w:rPr>
        <w:t xml:space="preserve">á øll portur á eini </w:t>
      </w:r>
      <w:proofErr w:type="spellStart"/>
      <w:r>
        <w:rPr>
          <w:bCs/>
        </w:rPr>
        <w:t>IP-adressu</w:t>
      </w:r>
      <w:proofErr w:type="spellEnd"/>
      <w:r>
        <w:rPr>
          <w:bCs/>
        </w:rPr>
        <w:t xml:space="preserve"> til tess at skapa sær eitt yvirlit yvir</w:t>
      </w:r>
      <w:r w:rsidR="00E819FA">
        <w:rPr>
          <w:bCs/>
        </w:rPr>
        <w:t>,</w:t>
      </w:r>
      <w:r>
        <w:rPr>
          <w:bCs/>
        </w:rPr>
        <w:t xml:space="preserve"> hvørjar tænastur koyra hvar, og hvat forrit leverar veitingina. Við kunnleika til veikleikar í ymsum forritum</w:t>
      </w:r>
      <w:r w:rsidR="00644E07">
        <w:rPr>
          <w:bCs/>
        </w:rPr>
        <w:t>,</w:t>
      </w:r>
      <w:r>
        <w:rPr>
          <w:bCs/>
        </w:rPr>
        <w:t xml:space="preserve"> kunnu hesir aktørar soleiðis finna útav, hvar </w:t>
      </w:r>
      <w:r w:rsidR="00644E07">
        <w:rPr>
          <w:bCs/>
        </w:rPr>
        <w:t xml:space="preserve">mest </w:t>
      </w:r>
      <w:r>
        <w:rPr>
          <w:bCs/>
        </w:rPr>
        <w:t>ómakaleyst er at leypa á</w:t>
      </w:r>
      <w:r w:rsidR="00D565F5">
        <w:rPr>
          <w:bCs/>
        </w:rPr>
        <w:t>.</w:t>
      </w:r>
    </w:p>
    <w:p w14:paraId="2148D2B7" w14:textId="77777777" w:rsidR="002144A3" w:rsidRDefault="002144A3" w:rsidP="002144A3">
      <w:pPr>
        <w:spacing w:after="0"/>
        <w:jc w:val="both"/>
        <w:rPr>
          <w:bCs/>
        </w:rPr>
      </w:pPr>
    </w:p>
    <w:p w14:paraId="01C86E4E" w14:textId="77777777" w:rsidR="002144A3" w:rsidRDefault="002144A3" w:rsidP="002144A3">
      <w:pPr>
        <w:spacing w:after="0"/>
        <w:jc w:val="both"/>
        <w:rPr>
          <w:bCs/>
        </w:rPr>
      </w:pPr>
      <w:r>
        <w:rPr>
          <w:bCs/>
        </w:rPr>
        <w:t>Tað er lutfalsliga lætt at skanna portur á internetinum. Hetta er gerandiskostur hjá sonevndum hakkarum, men eisini hjá trygdarserfrøðingum, tá teir skulu verja eina fyritøku móti óviðkomandi vitjanum.</w:t>
      </w:r>
    </w:p>
    <w:p w14:paraId="013C662E" w14:textId="77777777" w:rsidR="002144A3" w:rsidRDefault="002144A3" w:rsidP="002144A3">
      <w:pPr>
        <w:spacing w:after="0"/>
        <w:jc w:val="both"/>
        <w:rPr>
          <w:bCs/>
        </w:rPr>
      </w:pPr>
    </w:p>
    <w:p w14:paraId="05289CE7" w14:textId="69419AE7" w:rsidR="002144A3" w:rsidRDefault="002144A3" w:rsidP="002144A3">
      <w:pPr>
        <w:spacing w:after="0"/>
        <w:jc w:val="both"/>
        <w:rPr>
          <w:bCs/>
        </w:rPr>
      </w:pPr>
      <w:r>
        <w:rPr>
          <w:bCs/>
        </w:rPr>
        <w:t xml:space="preserve">Í einum størri landi kann tað vera trupult at skanna øll portur, tí hetta er tíðarkrevjandi. Men hetta </w:t>
      </w:r>
      <w:r w:rsidR="004E5AB7">
        <w:rPr>
          <w:bCs/>
        </w:rPr>
        <w:t xml:space="preserve">kann </w:t>
      </w:r>
      <w:r>
        <w:rPr>
          <w:bCs/>
        </w:rPr>
        <w:t>ber</w:t>
      </w:r>
      <w:r w:rsidR="004E5AB7">
        <w:rPr>
          <w:bCs/>
        </w:rPr>
        <w:t>a</w:t>
      </w:r>
      <w:r>
        <w:rPr>
          <w:bCs/>
        </w:rPr>
        <w:t xml:space="preserve"> til í Føroyum</w:t>
      </w:r>
      <w:r w:rsidR="00E819FA">
        <w:rPr>
          <w:bCs/>
        </w:rPr>
        <w:t>.</w:t>
      </w:r>
      <w:r>
        <w:rPr>
          <w:bCs/>
        </w:rPr>
        <w:t xml:space="preserve"> </w:t>
      </w:r>
    </w:p>
    <w:p w14:paraId="0217F826" w14:textId="77777777" w:rsidR="002144A3" w:rsidRDefault="002144A3" w:rsidP="002144A3">
      <w:pPr>
        <w:spacing w:after="0"/>
        <w:jc w:val="both"/>
        <w:rPr>
          <w:bCs/>
        </w:rPr>
      </w:pPr>
    </w:p>
    <w:p w14:paraId="5F3E6524" w14:textId="5ECC8ACF" w:rsidR="00D565F5" w:rsidRDefault="002144A3" w:rsidP="002144A3">
      <w:pPr>
        <w:spacing w:after="0"/>
        <w:jc w:val="both"/>
        <w:rPr>
          <w:bCs/>
        </w:rPr>
      </w:pPr>
      <w:r>
        <w:rPr>
          <w:bCs/>
        </w:rPr>
        <w:t>Ein slík skanning fer fram við einum forriti, sum einans lesur upplýsingar, sum frammanundan eru alment atkomuligar.</w:t>
      </w:r>
      <w:r w:rsidR="004E5AB7">
        <w:rPr>
          <w:bCs/>
        </w:rPr>
        <w:t xml:space="preserve"> </w:t>
      </w:r>
      <w:r>
        <w:rPr>
          <w:bCs/>
        </w:rPr>
        <w:t>Endamálið við eini slíkari skanning er at meta um trygdarstøðuna</w:t>
      </w:r>
      <w:r w:rsidR="00CA16AB">
        <w:rPr>
          <w:bCs/>
        </w:rPr>
        <w:t xml:space="preserve"> og gera tað møguligt at</w:t>
      </w:r>
      <w:r>
        <w:rPr>
          <w:bCs/>
        </w:rPr>
        <w:t xml:space="preserve"> </w:t>
      </w:r>
      <w:r w:rsidR="00CA16AB">
        <w:rPr>
          <w:bCs/>
        </w:rPr>
        <w:t>fylgja gongdini og koma við ávaringum og tilmælum.</w:t>
      </w:r>
    </w:p>
    <w:p w14:paraId="05019DE4" w14:textId="77777777" w:rsidR="002144A3" w:rsidRDefault="002144A3" w:rsidP="002144A3">
      <w:pPr>
        <w:spacing w:after="0"/>
        <w:jc w:val="both"/>
        <w:rPr>
          <w:bCs/>
        </w:rPr>
      </w:pPr>
    </w:p>
    <w:p w14:paraId="2A12F2FF" w14:textId="1B50906C" w:rsidR="002144A3" w:rsidRDefault="002144A3" w:rsidP="002144A3">
      <w:pPr>
        <w:spacing w:after="0"/>
        <w:jc w:val="both"/>
        <w:rPr>
          <w:bCs/>
        </w:rPr>
      </w:pPr>
      <w:r>
        <w:rPr>
          <w:bCs/>
        </w:rPr>
        <w:t xml:space="preserve">Ein slík skanning skal gerast við jøvnum millumbilum, bæði til tess at fáa ein aktuellan status </w:t>
      </w:r>
      <w:r w:rsidR="00644E07">
        <w:rPr>
          <w:bCs/>
        </w:rPr>
        <w:t>og</w:t>
      </w:r>
      <w:r>
        <w:rPr>
          <w:bCs/>
        </w:rPr>
        <w:t xml:space="preserve"> til tess at samanbera við</w:t>
      </w:r>
      <w:r w:rsidR="00E819FA">
        <w:rPr>
          <w:bCs/>
        </w:rPr>
        <w:t xml:space="preserve"> undangjørdar</w:t>
      </w:r>
      <w:r>
        <w:rPr>
          <w:bCs/>
        </w:rPr>
        <w:t xml:space="preserve"> skanningar, og á tann hátt fáa ábendingar um broytingar</w:t>
      </w:r>
      <w:r w:rsidR="00E819FA">
        <w:rPr>
          <w:bCs/>
        </w:rPr>
        <w:t>,</w:t>
      </w:r>
      <w:r>
        <w:rPr>
          <w:bCs/>
        </w:rPr>
        <w:t xml:space="preserve"> sum kunnu hava týdning fyri trygdina. Talan er soleiðis ikki um at skanna eina</w:t>
      </w:r>
      <w:r w:rsidR="00644E07">
        <w:rPr>
          <w:bCs/>
        </w:rPr>
        <w:t xml:space="preserve"> </w:t>
      </w:r>
      <w:r>
        <w:rPr>
          <w:bCs/>
        </w:rPr>
        <w:t>ferð, men javnan.</w:t>
      </w:r>
    </w:p>
    <w:p w14:paraId="3400D8D6" w14:textId="77777777" w:rsidR="002144A3" w:rsidRDefault="002144A3" w:rsidP="002144A3">
      <w:pPr>
        <w:spacing w:after="0"/>
        <w:jc w:val="both"/>
        <w:rPr>
          <w:bCs/>
        </w:rPr>
      </w:pPr>
    </w:p>
    <w:p w14:paraId="1F8B4610" w14:textId="1ACF838D" w:rsidR="002144A3" w:rsidRDefault="002144A3" w:rsidP="002144A3">
      <w:pPr>
        <w:spacing w:after="0"/>
        <w:jc w:val="both"/>
        <w:rPr>
          <w:bCs/>
        </w:rPr>
      </w:pPr>
      <w:proofErr w:type="spellStart"/>
      <w:r>
        <w:rPr>
          <w:bCs/>
        </w:rPr>
        <w:t>Fjarskiftislógin</w:t>
      </w:r>
      <w:proofErr w:type="spellEnd"/>
      <w:r>
        <w:rPr>
          <w:bCs/>
        </w:rPr>
        <w:t>, § 1, hevur til endamáls at “</w:t>
      </w:r>
      <w:r w:rsidRPr="00AE718E">
        <w:rPr>
          <w:bCs/>
        </w:rPr>
        <w:t xml:space="preserve">virka fyri einum vælskipaðum og nýskapandi marknaði fyri fjarskiftiskervi og fjarskiftistænastur til frama fyri allar </w:t>
      </w:r>
      <w:proofErr w:type="spellStart"/>
      <w:r w:rsidRPr="00AE718E">
        <w:rPr>
          <w:bCs/>
        </w:rPr>
        <w:t>endabrúkarar</w:t>
      </w:r>
      <w:proofErr w:type="spellEnd"/>
      <w:r>
        <w:rPr>
          <w:bCs/>
        </w:rPr>
        <w:t xml:space="preserve">”. </w:t>
      </w:r>
      <w:proofErr w:type="spellStart"/>
      <w:r>
        <w:rPr>
          <w:bCs/>
        </w:rPr>
        <w:t>Fjarskiftislógin</w:t>
      </w:r>
      <w:proofErr w:type="spellEnd"/>
      <w:r>
        <w:rPr>
          <w:bCs/>
        </w:rPr>
        <w:t xml:space="preserve"> er soleiðis ætlað til at verja samskiftiskervið, og ein alsamt meira týðandi partur av hesum kervi er tað</w:t>
      </w:r>
      <w:r w:rsidR="00E819FA">
        <w:rPr>
          <w:bCs/>
        </w:rPr>
        <w:t>,</w:t>
      </w:r>
      <w:r>
        <w:rPr>
          <w:bCs/>
        </w:rPr>
        <w:t xml:space="preserve"> sum vit nevna “internetið”. </w:t>
      </w:r>
    </w:p>
    <w:p w14:paraId="3D0B8FC1" w14:textId="77777777" w:rsidR="002144A3" w:rsidRDefault="002144A3" w:rsidP="002144A3">
      <w:pPr>
        <w:spacing w:after="0"/>
        <w:jc w:val="both"/>
        <w:rPr>
          <w:bCs/>
        </w:rPr>
      </w:pPr>
    </w:p>
    <w:p w14:paraId="7F96C4F0" w14:textId="77A912F5" w:rsidR="002144A3" w:rsidRDefault="002144A3" w:rsidP="002144A3">
      <w:pPr>
        <w:spacing w:after="0"/>
        <w:jc w:val="both"/>
        <w:rPr>
          <w:bCs/>
        </w:rPr>
      </w:pPr>
      <w:proofErr w:type="spellStart"/>
      <w:r>
        <w:rPr>
          <w:bCs/>
        </w:rPr>
        <w:t>FSL</w:t>
      </w:r>
      <w:proofErr w:type="spellEnd"/>
      <w:r>
        <w:rPr>
          <w:bCs/>
        </w:rPr>
        <w:t xml:space="preserve"> §§ 51 og 52 snúgva seg um vernd av kervi. Tað sæst av § 52, at trygd er eitt fyrilit í lógini, og at myndugleikin hevur víttgangandi heimildir</w:t>
      </w:r>
      <w:r w:rsidR="00E819FA">
        <w:rPr>
          <w:bCs/>
        </w:rPr>
        <w:t>,</w:t>
      </w:r>
      <w:r>
        <w:rPr>
          <w:bCs/>
        </w:rPr>
        <w:t xml:space="preserve"> tá </w:t>
      </w:r>
      <w:r w:rsidR="00E819FA">
        <w:rPr>
          <w:bCs/>
        </w:rPr>
        <w:t xml:space="preserve">ið </w:t>
      </w:r>
      <w:r>
        <w:rPr>
          <w:bCs/>
        </w:rPr>
        <w:t xml:space="preserve">talan er um neyðstøður, sum hótta m.a. trygdina. Sambært </w:t>
      </w:r>
      <w:proofErr w:type="spellStart"/>
      <w:r>
        <w:rPr>
          <w:bCs/>
        </w:rPr>
        <w:t>FSL</w:t>
      </w:r>
      <w:proofErr w:type="spellEnd"/>
      <w:r>
        <w:rPr>
          <w:bCs/>
        </w:rPr>
        <w:t xml:space="preserve"> §§ 54 og 55 hevur Fjarskiftiseftirlitið eftirlit við</w:t>
      </w:r>
      <w:r w:rsidR="00E819FA">
        <w:rPr>
          <w:bCs/>
        </w:rPr>
        <w:t>,</w:t>
      </w:r>
      <w:r>
        <w:rPr>
          <w:bCs/>
        </w:rPr>
        <w:t xml:space="preserve"> at endamálið við lógini verður rokkið, og at reglurnar í lógini verða hildnar.</w:t>
      </w:r>
    </w:p>
    <w:p w14:paraId="560E259F" w14:textId="77777777" w:rsidR="002144A3" w:rsidRDefault="002144A3" w:rsidP="002144A3">
      <w:pPr>
        <w:spacing w:after="0"/>
        <w:jc w:val="both"/>
        <w:rPr>
          <w:bCs/>
        </w:rPr>
      </w:pPr>
    </w:p>
    <w:p w14:paraId="77C6171B" w14:textId="58D2445B" w:rsidR="002144A3" w:rsidRDefault="002144A3" w:rsidP="002144A3">
      <w:pPr>
        <w:spacing w:after="0"/>
        <w:jc w:val="both"/>
        <w:rPr>
          <w:bCs/>
        </w:rPr>
      </w:pPr>
      <w:r>
        <w:rPr>
          <w:bCs/>
        </w:rPr>
        <w:t>Fjarskiftiseftirlitið hevur longu heimild</w:t>
      </w:r>
      <w:r w:rsidR="00907310">
        <w:rPr>
          <w:bCs/>
        </w:rPr>
        <w:t xml:space="preserve"> sambært § 58, stk. 1</w:t>
      </w:r>
      <w:r w:rsidR="00644E07">
        <w:rPr>
          <w:bCs/>
        </w:rPr>
        <w:t>,</w:t>
      </w:r>
      <w:r w:rsidR="00907310">
        <w:rPr>
          <w:bCs/>
        </w:rPr>
        <w:t xml:space="preserve"> í </w:t>
      </w:r>
      <w:proofErr w:type="spellStart"/>
      <w:r w:rsidR="00907310">
        <w:rPr>
          <w:bCs/>
        </w:rPr>
        <w:t>fjar</w:t>
      </w:r>
      <w:r w:rsidR="00F56C48">
        <w:rPr>
          <w:bCs/>
        </w:rPr>
        <w:t>s</w:t>
      </w:r>
      <w:r w:rsidR="00907310">
        <w:rPr>
          <w:bCs/>
        </w:rPr>
        <w:t>kiftislógini</w:t>
      </w:r>
      <w:proofErr w:type="spellEnd"/>
      <w:r w:rsidR="00907310">
        <w:rPr>
          <w:bCs/>
        </w:rPr>
        <w:t xml:space="preserve"> at </w:t>
      </w:r>
      <w:r w:rsidRPr="00AF5BE6">
        <w:rPr>
          <w:bCs/>
        </w:rPr>
        <w:t xml:space="preserve">gera stakroyndir og mátingar og seta upp </w:t>
      </w:r>
      <w:proofErr w:type="spellStart"/>
      <w:r w:rsidRPr="00AF5BE6">
        <w:rPr>
          <w:bCs/>
        </w:rPr>
        <w:t>yvirvøkuútgerð</w:t>
      </w:r>
      <w:proofErr w:type="spellEnd"/>
      <w:r w:rsidRPr="00AF5BE6">
        <w:rPr>
          <w:bCs/>
        </w:rPr>
        <w:t xml:space="preserve"> og </w:t>
      </w:r>
      <w:proofErr w:type="spellStart"/>
      <w:r w:rsidRPr="00AF5BE6">
        <w:rPr>
          <w:bCs/>
        </w:rPr>
        <w:t>telemetriútbúnað</w:t>
      </w:r>
      <w:proofErr w:type="spellEnd"/>
      <w:r w:rsidRPr="00AF5BE6">
        <w:rPr>
          <w:bCs/>
        </w:rPr>
        <w:t>, sum hevur samband við hetta, um tað er neyðugt</w:t>
      </w:r>
      <w:r w:rsidR="00E819FA">
        <w:rPr>
          <w:bCs/>
        </w:rPr>
        <w:t xml:space="preserve">. Og sambært § </w:t>
      </w:r>
      <w:r w:rsidR="00E819FA" w:rsidRPr="006938C6">
        <w:rPr>
          <w:bCs/>
        </w:rPr>
        <w:t>58, stk.</w:t>
      </w:r>
      <w:r w:rsidR="00E819FA">
        <w:rPr>
          <w:bCs/>
        </w:rPr>
        <w:t xml:space="preserve"> </w:t>
      </w:r>
      <w:r w:rsidR="006938C6">
        <w:rPr>
          <w:bCs/>
        </w:rPr>
        <w:t xml:space="preserve">2, </w:t>
      </w:r>
      <w:r w:rsidR="00E819FA">
        <w:rPr>
          <w:bCs/>
        </w:rPr>
        <w:t>hevur Fjarskiftisefti</w:t>
      </w:r>
      <w:r w:rsidR="00F56C48">
        <w:rPr>
          <w:bCs/>
        </w:rPr>
        <w:t>r</w:t>
      </w:r>
      <w:r w:rsidR="00E819FA">
        <w:rPr>
          <w:bCs/>
        </w:rPr>
        <w:t xml:space="preserve">litið heimild at </w:t>
      </w:r>
      <w:r w:rsidRPr="00AF5BE6">
        <w:rPr>
          <w:bCs/>
        </w:rPr>
        <w:t xml:space="preserve">savna inn </w:t>
      </w:r>
      <w:r w:rsidR="00644E07">
        <w:rPr>
          <w:bCs/>
        </w:rPr>
        <w:t>allar dátur</w:t>
      </w:r>
      <w:r w:rsidRPr="00AF5BE6">
        <w:rPr>
          <w:bCs/>
        </w:rPr>
        <w:t xml:space="preserve"> og allar upplýsingar, ið eru neyðugar fyri at fremja eftirlitsuppgávur og </w:t>
      </w:r>
      <w:proofErr w:type="spellStart"/>
      <w:r w:rsidRPr="00AF5BE6">
        <w:rPr>
          <w:bCs/>
        </w:rPr>
        <w:t>yvirvøkuuppgávur</w:t>
      </w:r>
      <w:proofErr w:type="spellEnd"/>
      <w:r w:rsidRPr="00AF5BE6">
        <w:rPr>
          <w:bCs/>
        </w:rPr>
        <w:t xml:space="preserve"> sínar</w:t>
      </w:r>
      <w:r>
        <w:rPr>
          <w:bCs/>
        </w:rPr>
        <w:t>.</w:t>
      </w:r>
    </w:p>
    <w:p w14:paraId="0571588E" w14:textId="77777777" w:rsidR="002144A3" w:rsidRDefault="002144A3" w:rsidP="002144A3">
      <w:pPr>
        <w:spacing w:after="0"/>
        <w:jc w:val="both"/>
        <w:rPr>
          <w:bCs/>
        </w:rPr>
      </w:pPr>
    </w:p>
    <w:p w14:paraId="685EE8DF" w14:textId="715F7D42" w:rsidR="002144A3" w:rsidRDefault="002144A3" w:rsidP="002144A3">
      <w:pPr>
        <w:spacing w:after="0"/>
        <w:jc w:val="both"/>
        <w:rPr>
          <w:bCs/>
        </w:rPr>
      </w:pPr>
      <w:r>
        <w:rPr>
          <w:bCs/>
        </w:rPr>
        <w:t>Somuleiðis hevur Fjarskiftiseftirlitið í</w:t>
      </w:r>
      <w:r w:rsidR="00E819FA">
        <w:rPr>
          <w:bCs/>
        </w:rPr>
        <w:t xml:space="preserve"> § 60 í </w:t>
      </w:r>
      <w:proofErr w:type="spellStart"/>
      <w:r w:rsidR="00907310">
        <w:rPr>
          <w:bCs/>
        </w:rPr>
        <w:t>f</w:t>
      </w:r>
      <w:r w:rsidR="00E819FA">
        <w:rPr>
          <w:bCs/>
        </w:rPr>
        <w:t>jarskiftislógini</w:t>
      </w:r>
      <w:proofErr w:type="spellEnd"/>
      <w:r>
        <w:rPr>
          <w:bCs/>
        </w:rPr>
        <w:t xml:space="preserve"> heimild til at brúka upplýsingarnar til tess at forða fyri misnýtslu, við at geva boð um</w:t>
      </w:r>
      <w:r w:rsidR="000C0E9E">
        <w:rPr>
          <w:bCs/>
        </w:rPr>
        <w:t>,</w:t>
      </w:r>
      <w:r>
        <w:rPr>
          <w:bCs/>
        </w:rPr>
        <w:t xml:space="preserve"> at brek ella illa virkandi almenn fjarskiftiskervi</w:t>
      </w:r>
      <w:r w:rsidR="00A81F72">
        <w:rPr>
          <w:bCs/>
        </w:rPr>
        <w:t xml:space="preserve"> </w:t>
      </w:r>
      <w:proofErr w:type="spellStart"/>
      <w:r w:rsidR="00A81F72">
        <w:rPr>
          <w:bCs/>
        </w:rPr>
        <w:t>o.a</w:t>
      </w:r>
      <w:proofErr w:type="spellEnd"/>
      <w:r w:rsidR="00A81F72">
        <w:rPr>
          <w:bCs/>
        </w:rPr>
        <w:t>.</w:t>
      </w:r>
      <w:r>
        <w:rPr>
          <w:bCs/>
        </w:rPr>
        <w:t xml:space="preserve"> sk</w:t>
      </w:r>
      <w:r w:rsidR="000C0E9E">
        <w:rPr>
          <w:bCs/>
        </w:rPr>
        <w:t>u</w:t>
      </w:r>
      <w:r>
        <w:rPr>
          <w:bCs/>
        </w:rPr>
        <w:t>l</w:t>
      </w:r>
      <w:r w:rsidR="000C0E9E">
        <w:rPr>
          <w:bCs/>
        </w:rPr>
        <w:t>u</w:t>
      </w:r>
      <w:r>
        <w:rPr>
          <w:bCs/>
        </w:rPr>
        <w:t xml:space="preserve"> umvælast ella rættast.</w:t>
      </w:r>
    </w:p>
    <w:p w14:paraId="1C189013" w14:textId="77777777" w:rsidR="002144A3" w:rsidRDefault="002144A3" w:rsidP="002144A3">
      <w:pPr>
        <w:spacing w:after="0"/>
        <w:jc w:val="both"/>
        <w:rPr>
          <w:bCs/>
        </w:rPr>
      </w:pPr>
    </w:p>
    <w:p w14:paraId="755BF34E" w14:textId="4C7C95C8" w:rsidR="002144A3" w:rsidRDefault="002144A3" w:rsidP="002144A3">
      <w:pPr>
        <w:spacing w:after="0"/>
        <w:jc w:val="both"/>
        <w:rPr>
          <w:bCs/>
        </w:rPr>
      </w:pPr>
      <w:r>
        <w:rPr>
          <w:bCs/>
        </w:rPr>
        <w:t xml:space="preserve">Hóast </w:t>
      </w:r>
      <w:proofErr w:type="spellStart"/>
      <w:r>
        <w:rPr>
          <w:bCs/>
        </w:rPr>
        <w:t>fjarskiftislógin</w:t>
      </w:r>
      <w:proofErr w:type="spellEnd"/>
      <w:r>
        <w:rPr>
          <w:bCs/>
        </w:rPr>
        <w:t xml:space="preserve"> soleiðis kann tulkast at rúma eini heimild til at fremja port</w:t>
      </w:r>
      <w:r w:rsidR="006938C6">
        <w:rPr>
          <w:bCs/>
        </w:rPr>
        <w:t>ra</w:t>
      </w:r>
      <w:r>
        <w:rPr>
          <w:bCs/>
        </w:rPr>
        <w:t>skanningar av føroyska internetinum, so verður kortini mett</w:t>
      </w:r>
      <w:r w:rsidR="000C0E9E">
        <w:rPr>
          <w:bCs/>
        </w:rPr>
        <w:t>,</w:t>
      </w:r>
      <w:r>
        <w:rPr>
          <w:bCs/>
        </w:rPr>
        <w:t xml:space="preserve"> at tað er rættast</w:t>
      </w:r>
      <w:r w:rsidR="000C0E9E">
        <w:rPr>
          <w:bCs/>
        </w:rPr>
        <w:t>,</w:t>
      </w:r>
      <w:r>
        <w:rPr>
          <w:bCs/>
        </w:rPr>
        <w:t xml:space="preserve"> at ein greið og ítøkilig heimild verður sett inn í lógina, eitt nú soleiðis at ein slík skanning og eftirfylgjandi viðgerð ikki kemur í stríð við aðra lóggávu, </w:t>
      </w:r>
      <w:r w:rsidR="000C0E9E">
        <w:rPr>
          <w:bCs/>
        </w:rPr>
        <w:t xml:space="preserve">sum </w:t>
      </w:r>
      <w:proofErr w:type="spellStart"/>
      <w:r w:rsidR="000C0E9E">
        <w:rPr>
          <w:bCs/>
        </w:rPr>
        <w:t>t.d</w:t>
      </w:r>
      <w:proofErr w:type="spellEnd"/>
      <w:r w:rsidR="000C0E9E">
        <w:rPr>
          <w:bCs/>
        </w:rPr>
        <w:t>.</w:t>
      </w:r>
      <w:r>
        <w:rPr>
          <w:bCs/>
        </w:rPr>
        <w:t xml:space="preserve"> </w:t>
      </w:r>
      <w:proofErr w:type="spellStart"/>
      <w:r w:rsidR="00907310">
        <w:rPr>
          <w:bCs/>
        </w:rPr>
        <w:t>d</w:t>
      </w:r>
      <w:r>
        <w:rPr>
          <w:bCs/>
        </w:rPr>
        <w:t>átuverndarlógina</w:t>
      </w:r>
      <w:proofErr w:type="spellEnd"/>
      <w:r>
        <w:rPr>
          <w:bCs/>
        </w:rPr>
        <w:t>.</w:t>
      </w:r>
    </w:p>
    <w:p w14:paraId="6391DF56" w14:textId="77777777" w:rsidR="002144A3" w:rsidRDefault="002144A3" w:rsidP="002144A3">
      <w:pPr>
        <w:spacing w:after="0"/>
        <w:jc w:val="both"/>
        <w:rPr>
          <w:bCs/>
        </w:rPr>
      </w:pPr>
    </w:p>
    <w:p w14:paraId="616414BF" w14:textId="4C150A79" w:rsidR="002144A3" w:rsidRDefault="002144A3" w:rsidP="000A129D">
      <w:pPr>
        <w:spacing w:after="0"/>
        <w:jc w:val="both"/>
        <w:rPr>
          <w:bCs/>
        </w:rPr>
      </w:pPr>
      <w:r>
        <w:rPr>
          <w:bCs/>
        </w:rPr>
        <w:t>Við port</w:t>
      </w:r>
      <w:r w:rsidR="006938C6">
        <w:rPr>
          <w:bCs/>
        </w:rPr>
        <w:t>ra</w:t>
      </w:r>
      <w:r>
        <w:rPr>
          <w:bCs/>
        </w:rPr>
        <w:t xml:space="preserve">skanningum verður mett, at Fjarskiftiseftirlitið kann vera við til at økja </w:t>
      </w:r>
      <w:proofErr w:type="spellStart"/>
      <w:r>
        <w:rPr>
          <w:bCs/>
        </w:rPr>
        <w:t>nettrygdina</w:t>
      </w:r>
      <w:proofErr w:type="spellEnd"/>
      <w:r>
        <w:rPr>
          <w:bCs/>
        </w:rPr>
        <w:t xml:space="preserve"> í Føroyum á ein ódýran, skjótan og munadyggan hátt.</w:t>
      </w:r>
    </w:p>
    <w:p w14:paraId="324E3425" w14:textId="77777777" w:rsidR="00907310" w:rsidRDefault="00907310" w:rsidP="000A129D">
      <w:pPr>
        <w:spacing w:after="0"/>
        <w:jc w:val="both"/>
        <w:rPr>
          <w:bCs/>
        </w:rPr>
      </w:pPr>
    </w:p>
    <w:p w14:paraId="466A32EC" w14:textId="6ACFED89" w:rsidR="00C975D0" w:rsidRPr="00F33182" w:rsidRDefault="00C975D0" w:rsidP="000A129D">
      <w:pPr>
        <w:spacing w:after="0"/>
        <w:jc w:val="both"/>
        <w:rPr>
          <w:b/>
        </w:rPr>
      </w:pPr>
      <w:r w:rsidRPr="00F33182">
        <w:rPr>
          <w:b/>
        </w:rPr>
        <w:t xml:space="preserve">§ 58 a, stk. </w:t>
      </w:r>
      <w:r w:rsidR="00907310">
        <w:rPr>
          <w:b/>
        </w:rPr>
        <w:t>8</w:t>
      </w:r>
    </w:p>
    <w:p w14:paraId="1251CF02" w14:textId="35A8CC88" w:rsidR="00F33182" w:rsidRDefault="00F33182" w:rsidP="00F33182">
      <w:pPr>
        <w:spacing w:after="0"/>
        <w:jc w:val="both"/>
        <w:rPr>
          <w:bCs/>
        </w:rPr>
      </w:pPr>
      <w:r>
        <w:rPr>
          <w:bCs/>
        </w:rPr>
        <w:t>Til tess at gagnnýta t</w:t>
      </w:r>
      <w:r w:rsidR="000C0E9E">
        <w:rPr>
          <w:bCs/>
        </w:rPr>
        <w:t>æ</w:t>
      </w:r>
      <w:r>
        <w:rPr>
          <w:bCs/>
        </w:rPr>
        <w:t>r upplýsingar</w:t>
      </w:r>
      <w:r w:rsidR="000C0E9E">
        <w:rPr>
          <w:bCs/>
        </w:rPr>
        <w:t>,</w:t>
      </w:r>
      <w:r>
        <w:rPr>
          <w:bCs/>
        </w:rPr>
        <w:t xml:space="preserve"> sum Fjarskiftiseftirlitið savnar og viðger, verður loyvt Fjarskiftiseftirlitinum at lata</w:t>
      </w:r>
      <w:r w:rsidR="00907310">
        <w:rPr>
          <w:bCs/>
        </w:rPr>
        <w:t xml:space="preserve"> viðkomandi aktørum</w:t>
      </w:r>
      <w:r>
        <w:rPr>
          <w:bCs/>
        </w:rPr>
        <w:t xml:space="preserve"> </w:t>
      </w:r>
      <w:r w:rsidR="00907310">
        <w:rPr>
          <w:bCs/>
        </w:rPr>
        <w:t xml:space="preserve">í samfelagstýðandi undirstøðukervinum </w:t>
      </w:r>
      <w:r>
        <w:rPr>
          <w:bCs/>
        </w:rPr>
        <w:t>upplýsingar</w:t>
      </w:r>
      <w:r w:rsidR="00907310">
        <w:rPr>
          <w:bCs/>
        </w:rPr>
        <w:t>,</w:t>
      </w:r>
      <w:r>
        <w:rPr>
          <w:bCs/>
        </w:rPr>
        <w:t xml:space="preserve"> sum kunnu vera við til at styrkja </w:t>
      </w:r>
      <w:proofErr w:type="spellStart"/>
      <w:r>
        <w:rPr>
          <w:bCs/>
        </w:rPr>
        <w:t>nettrygdina</w:t>
      </w:r>
      <w:proofErr w:type="spellEnd"/>
      <w:r>
        <w:rPr>
          <w:bCs/>
        </w:rPr>
        <w:t xml:space="preserve">. </w:t>
      </w:r>
    </w:p>
    <w:p w14:paraId="677F3779" w14:textId="77777777" w:rsidR="00F33182" w:rsidRDefault="00F33182" w:rsidP="00F33182">
      <w:pPr>
        <w:spacing w:after="0"/>
        <w:jc w:val="both"/>
        <w:rPr>
          <w:bCs/>
        </w:rPr>
      </w:pPr>
    </w:p>
    <w:p w14:paraId="167FFC32" w14:textId="2516BD43" w:rsidR="00F33182" w:rsidRDefault="00F33182" w:rsidP="00F33182">
      <w:pPr>
        <w:spacing w:after="0"/>
        <w:jc w:val="both"/>
        <w:rPr>
          <w:bCs/>
        </w:rPr>
      </w:pPr>
      <w:r>
        <w:rPr>
          <w:bCs/>
        </w:rPr>
        <w:t>Talan er um upplýsingar, ið eru grundað</w:t>
      </w:r>
      <w:r w:rsidR="000C0E9E">
        <w:rPr>
          <w:bCs/>
        </w:rPr>
        <w:t>a</w:t>
      </w:r>
      <w:r>
        <w:rPr>
          <w:bCs/>
        </w:rPr>
        <w:t>r á kortleggingina sambært § 58 a</w:t>
      </w:r>
      <w:r w:rsidR="00907310">
        <w:rPr>
          <w:bCs/>
        </w:rPr>
        <w:t>,</w:t>
      </w:r>
      <w:r>
        <w:rPr>
          <w:bCs/>
        </w:rPr>
        <w:t xml:space="preserve"> stk. </w:t>
      </w:r>
      <w:r w:rsidR="00B9644F">
        <w:rPr>
          <w:bCs/>
        </w:rPr>
        <w:t>1</w:t>
      </w:r>
      <w:r w:rsidR="007335C6">
        <w:rPr>
          <w:bCs/>
        </w:rPr>
        <w:t>, ella port</w:t>
      </w:r>
      <w:r w:rsidR="006938C6">
        <w:rPr>
          <w:bCs/>
        </w:rPr>
        <w:t>ra</w:t>
      </w:r>
      <w:r w:rsidR="007335C6">
        <w:rPr>
          <w:bCs/>
        </w:rPr>
        <w:t>skanning sambært stk. 7</w:t>
      </w:r>
      <w:r>
        <w:rPr>
          <w:bCs/>
        </w:rPr>
        <w:t xml:space="preserve">, og har Fjarskiftiseftirlitið veitir </w:t>
      </w:r>
      <w:proofErr w:type="spellStart"/>
      <w:r w:rsidR="00907310">
        <w:rPr>
          <w:bCs/>
        </w:rPr>
        <w:t>t.d</w:t>
      </w:r>
      <w:proofErr w:type="spellEnd"/>
      <w:r w:rsidR="00907310">
        <w:rPr>
          <w:bCs/>
        </w:rPr>
        <w:t xml:space="preserve">. </w:t>
      </w:r>
      <w:r w:rsidR="000C0E9E">
        <w:rPr>
          <w:bCs/>
        </w:rPr>
        <w:t>l</w:t>
      </w:r>
      <w:r>
        <w:rPr>
          <w:bCs/>
        </w:rPr>
        <w:t>andsstýrinum</w:t>
      </w:r>
      <w:r w:rsidR="007335C6">
        <w:rPr>
          <w:bCs/>
        </w:rPr>
        <w:t>,</w:t>
      </w:r>
      <w:r>
        <w:rPr>
          <w:bCs/>
        </w:rPr>
        <w:t xml:space="preserve"> Føroya Gjaldstovu</w:t>
      </w:r>
      <w:r w:rsidR="007335C6">
        <w:rPr>
          <w:bCs/>
        </w:rPr>
        <w:t xml:space="preserve"> ella einum øðrum týðandi veitara</w:t>
      </w:r>
      <w:r>
        <w:rPr>
          <w:bCs/>
        </w:rPr>
        <w:t xml:space="preserve"> ráðgeving og vegleiðing.</w:t>
      </w:r>
    </w:p>
    <w:p w14:paraId="46FAB878" w14:textId="77777777" w:rsidR="00F33182" w:rsidRDefault="00F33182" w:rsidP="00F33182">
      <w:pPr>
        <w:spacing w:after="0"/>
        <w:jc w:val="both"/>
        <w:rPr>
          <w:bCs/>
        </w:rPr>
      </w:pPr>
    </w:p>
    <w:p w14:paraId="1B83B72D" w14:textId="1BC66960" w:rsidR="00F33182" w:rsidRDefault="00F33182" w:rsidP="00F33182">
      <w:pPr>
        <w:spacing w:after="0"/>
        <w:jc w:val="both"/>
        <w:rPr>
          <w:bCs/>
        </w:rPr>
      </w:pPr>
      <w:r>
        <w:rPr>
          <w:bCs/>
        </w:rPr>
        <w:t>Talan kann til dømis vera um yvirskipað yvirlit yvir sambond millum veitarar og kervi</w:t>
      </w:r>
      <w:r w:rsidR="00907310">
        <w:rPr>
          <w:bCs/>
        </w:rPr>
        <w:t>,</w:t>
      </w:r>
      <w:r>
        <w:rPr>
          <w:bCs/>
        </w:rPr>
        <w:t xml:space="preserve"> ið geva móttakarunum møguleika fyri at síggja samanhangir, men eisini upplýsingar um ítøkiligar </w:t>
      </w:r>
      <w:r>
        <w:rPr>
          <w:bCs/>
        </w:rPr>
        <w:lastRenderedPageBreak/>
        <w:t>veikleikar hjá ávísum samfelagstýðandi veitarum, ella aðrar upplýsingar</w:t>
      </w:r>
      <w:r w:rsidR="000C0E9E">
        <w:rPr>
          <w:bCs/>
        </w:rPr>
        <w:t>,</w:t>
      </w:r>
      <w:r>
        <w:rPr>
          <w:bCs/>
        </w:rPr>
        <w:t xml:space="preserve"> sum Fjarskiftiseftirlitið metir kunnu vera við til at styrkja </w:t>
      </w:r>
      <w:proofErr w:type="spellStart"/>
      <w:r>
        <w:rPr>
          <w:bCs/>
        </w:rPr>
        <w:t>nettrygdina</w:t>
      </w:r>
      <w:proofErr w:type="spellEnd"/>
      <w:r>
        <w:rPr>
          <w:bCs/>
        </w:rPr>
        <w:t>.</w:t>
      </w:r>
    </w:p>
    <w:p w14:paraId="2716FC2F" w14:textId="77777777" w:rsidR="00F33182" w:rsidRDefault="00F33182" w:rsidP="00F33182">
      <w:pPr>
        <w:spacing w:after="0"/>
        <w:jc w:val="both"/>
        <w:rPr>
          <w:bCs/>
        </w:rPr>
      </w:pPr>
    </w:p>
    <w:p w14:paraId="37D571D0" w14:textId="14DDA2ED" w:rsidR="00F33182" w:rsidRDefault="00F33182" w:rsidP="00F33182">
      <w:pPr>
        <w:spacing w:after="0"/>
        <w:jc w:val="both"/>
        <w:rPr>
          <w:bCs/>
        </w:rPr>
      </w:pPr>
      <w:proofErr w:type="spellStart"/>
      <w:r>
        <w:rPr>
          <w:bCs/>
        </w:rPr>
        <w:t>Víðarilatan</w:t>
      </w:r>
      <w:proofErr w:type="spellEnd"/>
      <w:r>
        <w:rPr>
          <w:bCs/>
        </w:rPr>
        <w:t xml:space="preserve"> av upplýsingum skal vera neyðug og proportional sambært endamálinum, og Fjarskiftiseftirlitið skal í tann mun</w:t>
      </w:r>
      <w:r w:rsidR="00A81F72">
        <w:rPr>
          <w:bCs/>
        </w:rPr>
        <w:t>,</w:t>
      </w:r>
      <w:r>
        <w:rPr>
          <w:bCs/>
        </w:rPr>
        <w:t xml:space="preserve"> tað er gjørligt</w:t>
      </w:r>
      <w:r w:rsidR="00A81F72">
        <w:rPr>
          <w:bCs/>
        </w:rPr>
        <w:t>,</w:t>
      </w:r>
      <w:r>
        <w:rPr>
          <w:bCs/>
        </w:rPr>
        <w:t xml:space="preserve"> taka atlit til áhugamálið hjá veitarum at verja handilsloynidómar </w:t>
      </w:r>
      <w:proofErr w:type="spellStart"/>
      <w:r w:rsidR="00A81F72">
        <w:rPr>
          <w:bCs/>
        </w:rPr>
        <w:t>o.a</w:t>
      </w:r>
      <w:proofErr w:type="spellEnd"/>
      <w:r w:rsidR="00A81F72">
        <w:rPr>
          <w:bCs/>
        </w:rPr>
        <w:t>.</w:t>
      </w:r>
    </w:p>
    <w:p w14:paraId="65F8BFF7" w14:textId="77777777" w:rsidR="008A3209" w:rsidRDefault="008A3209" w:rsidP="000A129D">
      <w:pPr>
        <w:spacing w:after="0"/>
        <w:jc w:val="both"/>
        <w:rPr>
          <w:bCs/>
        </w:rPr>
      </w:pPr>
    </w:p>
    <w:p w14:paraId="190EBAF2" w14:textId="7723D5A5" w:rsidR="00C975D0" w:rsidRPr="00A40E8D" w:rsidRDefault="00C975D0" w:rsidP="000A129D">
      <w:pPr>
        <w:spacing w:after="0"/>
        <w:jc w:val="both"/>
        <w:rPr>
          <w:b/>
        </w:rPr>
      </w:pPr>
      <w:r w:rsidRPr="00A40E8D">
        <w:rPr>
          <w:b/>
        </w:rPr>
        <w:t xml:space="preserve">§ 58 a, stk. </w:t>
      </w:r>
      <w:r w:rsidR="00F010BE">
        <w:rPr>
          <w:b/>
        </w:rPr>
        <w:t>9</w:t>
      </w:r>
    </w:p>
    <w:p w14:paraId="63CC8DCD" w14:textId="0C6E188A" w:rsidR="003D0BE4" w:rsidRPr="00A40E8D" w:rsidRDefault="003D0BE4" w:rsidP="003D0BE4">
      <w:pPr>
        <w:pStyle w:val="pf0"/>
        <w:spacing w:before="0" w:beforeAutospacing="0" w:after="0" w:afterAutospacing="0"/>
        <w:jc w:val="both"/>
        <w:rPr>
          <w:rStyle w:val="cf01"/>
          <w:rFonts w:ascii="Times New Roman" w:hAnsi="Times New Roman" w:cs="Times New Roman"/>
          <w:sz w:val="24"/>
          <w:szCs w:val="24"/>
          <w:lang w:val="fo-FO"/>
        </w:rPr>
      </w:pPr>
      <w:r w:rsidRPr="00A40E8D">
        <w:rPr>
          <w:rStyle w:val="cf01"/>
          <w:rFonts w:ascii="Times New Roman" w:hAnsi="Times New Roman" w:cs="Times New Roman"/>
          <w:sz w:val="24"/>
          <w:szCs w:val="24"/>
          <w:lang w:val="fo-FO"/>
        </w:rPr>
        <w:t xml:space="preserve">Ásetingin heimilar Fjarskiftiseftirlitinum at </w:t>
      </w:r>
      <w:proofErr w:type="spellStart"/>
      <w:r w:rsidRPr="00A40E8D">
        <w:rPr>
          <w:rStyle w:val="cf01"/>
          <w:rFonts w:ascii="Times New Roman" w:hAnsi="Times New Roman" w:cs="Times New Roman"/>
          <w:sz w:val="24"/>
          <w:szCs w:val="24"/>
          <w:lang w:val="fo-FO"/>
        </w:rPr>
        <w:t>burturbeina</w:t>
      </w:r>
      <w:proofErr w:type="spellEnd"/>
      <w:r w:rsidRPr="00A40E8D">
        <w:rPr>
          <w:rStyle w:val="cf01"/>
          <w:rFonts w:ascii="Times New Roman" w:hAnsi="Times New Roman" w:cs="Times New Roman"/>
          <w:sz w:val="24"/>
          <w:szCs w:val="24"/>
          <w:lang w:val="fo-FO"/>
        </w:rPr>
        <w:t xml:space="preserve"> upplýsingar. Í § 58</w:t>
      </w:r>
      <w:r>
        <w:rPr>
          <w:rStyle w:val="cf01"/>
          <w:rFonts w:ascii="Times New Roman" w:hAnsi="Times New Roman" w:cs="Times New Roman"/>
          <w:sz w:val="24"/>
          <w:szCs w:val="24"/>
          <w:lang w:val="fo-FO"/>
        </w:rPr>
        <w:t xml:space="preserve"> a</w:t>
      </w:r>
      <w:r w:rsidRPr="00A40E8D">
        <w:rPr>
          <w:rStyle w:val="cf01"/>
          <w:rFonts w:ascii="Times New Roman" w:hAnsi="Times New Roman" w:cs="Times New Roman"/>
          <w:sz w:val="24"/>
          <w:szCs w:val="24"/>
          <w:lang w:val="fo-FO"/>
        </w:rPr>
        <w:t xml:space="preserve">, stk. </w:t>
      </w:r>
      <w:r>
        <w:rPr>
          <w:rStyle w:val="cf01"/>
          <w:rFonts w:ascii="Times New Roman" w:hAnsi="Times New Roman" w:cs="Times New Roman"/>
          <w:sz w:val="24"/>
          <w:szCs w:val="24"/>
          <w:lang w:val="fo-FO"/>
        </w:rPr>
        <w:t>10</w:t>
      </w:r>
      <w:r w:rsidR="000C0E9E">
        <w:rPr>
          <w:rStyle w:val="cf01"/>
          <w:rFonts w:ascii="Times New Roman" w:hAnsi="Times New Roman" w:cs="Times New Roman"/>
          <w:sz w:val="24"/>
          <w:szCs w:val="24"/>
          <w:lang w:val="fo-FO"/>
        </w:rPr>
        <w:t>,</w:t>
      </w:r>
      <w:r w:rsidRPr="00A40E8D">
        <w:rPr>
          <w:rStyle w:val="cf01"/>
          <w:rFonts w:ascii="Times New Roman" w:hAnsi="Times New Roman" w:cs="Times New Roman"/>
          <w:sz w:val="24"/>
          <w:szCs w:val="24"/>
          <w:lang w:val="fo-FO"/>
        </w:rPr>
        <w:t xml:space="preserve"> verður ásett, at lóg um skjalasøvn ikki er galdandi fyri viðgerð sambært § 58</w:t>
      </w:r>
      <w:r>
        <w:rPr>
          <w:rStyle w:val="cf01"/>
          <w:rFonts w:ascii="Times New Roman" w:hAnsi="Times New Roman" w:cs="Times New Roman"/>
          <w:sz w:val="24"/>
          <w:szCs w:val="24"/>
          <w:lang w:val="fo-FO"/>
        </w:rPr>
        <w:t xml:space="preserve"> a</w:t>
      </w:r>
      <w:r w:rsidRPr="00A40E8D">
        <w:rPr>
          <w:rStyle w:val="cf01"/>
          <w:rFonts w:ascii="Times New Roman" w:hAnsi="Times New Roman" w:cs="Times New Roman"/>
          <w:sz w:val="24"/>
          <w:szCs w:val="24"/>
          <w:lang w:val="fo-FO"/>
        </w:rPr>
        <w:t xml:space="preserve">. Ásetingin knýtir í, at hetta eru ásetingar, sum skulu vera við til at verja </w:t>
      </w:r>
      <w:proofErr w:type="spellStart"/>
      <w:r w:rsidRPr="00A40E8D">
        <w:rPr>
          <w:rStyle w:val="cf01"/>
          <w:rFonts w:ascii="Times New Roman" w:hAnsi="Times New Roman" w:cs="Times New Roman"/>
          <w:sz w:val="24"/>
          <w:szCs w:val="24"/>
          <w:lang w:val="fo-FO"/>
        </w:rPr>
        <w:t>net</w:t>
      </w:r>
      <w:r>
        <w:rPr>
          <w:rStyle w:val="cf01"/>
          <w:rFonts w:ascii="Times New Roman" w:hAnsi="Times New Roman" w:cs="Times New Roman"/>
          <w:sz w:val="24"/>
          <w:szCs w:val="24"/>
          <w:lang w:val="fo-FO"/>
        </w:rPr>
        <w:t>t</w:t>
      </w:r>
      <w:r w:rsidRPr="00A40E8D">
        <w:rPr>
          <w:rStyle w:val="cf01"/>
          <w:rFonts w:ascii="Times New Roman" w:hAnsi="Times New Roman" w:cs="Times New Roman"/>
          <w:sz w:val="24"/>
          <w:szCs w:val="24"/>
          <w:lang w:val="fo-FO"/>
        </w:rPr>
        <w:t>rygdina</w:t>
      </w:r>
      <w:proofErr w:type="spellEnd"/>
      <w:r w:rsidRPr="00A40E8D">
        <w:rPr>
          <w:rStyle w:val="cf01"/>
          <w:rFonts w:ascii="Times New Roman" w:hAnsi="Times New Roman" w:cs="Times New Roman"/>
          <w:sz w:val="24"/>
          <w:szCs w:val="24"/>
          <w:lang w:val="fo-FO"/>
        </w:rPr>
        <w:t xml:space="preserve"> í Føroyum móti fr</w:t>
      </w:r>
      <w:r>
        <w:rPr>
          <w:rStyle w:val="cf01"/>
          <w:rFonts w:ascii="Times New Roman" w:hAnsi="Times New Roman" w:cs="Times New Roman"/>
          <w:sz w:val="24"/>
          <w:szCs w:val="24"/>
          <w:lang w:val="fo-FO"/>
        </w:rPr>
        <w:t>e</w:t>
      </w:r>
      <w:r w:rsidRPr="00F33182">
        <w:rPr>
          <w:rStyle w:val="cf01"/>
          <w:rFonts w:ascii="Times New Roman" w:hAnsi="Times New Roman" w:cs="Times New Roman"/>
          <w:sz w:val="24"/>
          <w:szCs w:val="24"/>
          <w:lang w:val="fo-FO"/>
        </w:rPr>
        <w:t>mmandum tjóðum. Upplýsingar í sambandi við kortlegging kunnu hava áhuga fyri óviðkomandi. Um upplýsingar, sum hava samband við kortl</w:t>
      </w:r>
      <w:r>
        <w:rPr>
          <w:rStyle w:val="cf01"/>
          <w:rFonts w:ascii="Times New Roman" w:hAnsi="Times New Roman" w:cs="Times New Roman"/>
          <w:sz w:val="24"/>
          <w:szCs w:val="24"/>
          <w:lang w:val="fo-FO"/>
        </w:rPr>
        <w:t>e</w:t>
      </w:r>
      <w:r w:rsidRPr="00A40E8D">
        <w:rPr>
          <w:rStyle w:val="cf01"/>
          <w:rFonts w:ascii="Times New Roman" w:hAnsi="Times New Roman" w:cs="Times New Roman"/>
          <w:sz w:val="24"/>
          <w:szCs w:val="24"/>
          <w:lang w:val="fo-FO"/>
        </w:rPr>
        <w:t xml:space="preserve">gging, koma óviðkomandi í hendi, kann hetta hava óbótaligan skaða fyri </w:t>
      </w:r>
      <w:proofErr w:type="spellStart"/>
      <w:r w:rsidRPr="00A40E8D">
        <w:rPr>
          <w:rStyle w:val="cf01"/>
          <w:rFonts w:ascii="Times New Roman" w:hAnsi="Times New Roman" w:cs="Times New Roman"/>
          <w:sz w:val="24"/>
          <w:szCs w:val="24"/>
          <w:lang w:val="fo-FO"/>
        </w:rPr>
        <w:t>nettrygdina</w:t>
      </w:r>
      <w:proofErr w:type="spellEnd"/>
      <w:r w:rsidRPr="00A40E8D">
        <w:rPr>
          <w:rStyle w:val="cf01"/>
          <w:rFonts w:ascii="Times New Roman" w:hAnsi="Times New Roman" w:cs="Times New Roman"/>
          <w:sz w:val="24"/>
          <w:szCs w:val="24"/>
          <w:lang w:val="fo-FO"/>
        </w:rPr>
        <w:t>. Mælt verður tí til, at Fjarskiftiseftirlitið kann gera av, at upplýsingar, sum hava samband við nettrygd</w:t>
      </w:r>
      <w:r w:rsidR="000C0E9E">
        <w:rPr>
          <w:rStyle w:val="cf01"/>
          <w:rFonts w:ascii="Times New Roman" w:hAnsi="Times New Roman" w:cs="Times New Roman"/>
          <w:sz w:val="24"/>
          <w:szCs w:val="24"/>
          <w:lang w:val="fo-FO"/>
        </w:rPr>
        <w:t>,</w:t>
      </w:r>
      <w:r w:rsidRPr="00A40E8D">
        <w:rPr>
          <w:rStyle w:val="cf01"/>
          <w:rFonts w:ascii="Times New Roman" w:hAnsi="Times New Roman" w:cs="Times New Roman"/>
          <w:sz w:val="24"/>
          <w:szCs w:val="24"/>
          <w:lang w:val="fo-FO"/>
        </w:rPr>
        <w:t xml:space="preserve"> kunnu beinast burtur.  </w:t>
      </w:r>
    </w:p>
    <w:p w14:paraId="27270705" w14:textId="77777777" w:rsidR="00F010BE" w:rsidRDefault="00F010BE" w:rsidP="000A129D">
      <w:pPr>
        <w:spacing w:after="0"/>
        <w:jc w:val="both"/>
        <w:rPr>
          <w:b/>
        </w:rPr>
      </w:pPr>
    </w:p>
    <w:p w14:paraId="05C0F783" w14:textId="15176144" w:rsidR="006574FD" w:rsidRDefault="00F33DCB" w:rsidP="000A129D">
      <w:pPr>
        <w:spacing w:after="0"/>
        <w:jc w:val="both"/>
        <w:rPr>
          <w:b/>
        </w:rPr>
      </w:pPr>
      <w:r>
        <w:rPr>
          <w:b/>
        </w:rPr>
        <w:t>§ 58</w:t>
      </w:r>
      <w:r w:rsidR="00C975D0">
        <w:rPr>
          <w:b/>
        </w:rPr>
        <w:t xml:space="preserve"> a</w:t>
      </w:r>
      <w:r>
        <w:rPr>
          <w:b/>
        </w:rPr>
        <w:t xml:space="preserve">, stk. </w:t>
      </w:r>
      <w:r w:rsidR="00F010BE">
        <w:rPr>
          <w:b/>
        </w:rPr>
        <w:t>10</w:t>
      </w:r>
    </w:p>
    <w:p w14:paraId="312819F5" w14:textId="6B4704DC" w:rsidR="00536D26" w:rsidRDefault="00536D26" w:rsidP="00536D26">
      <w:pPr>
        <w:spacing w:after="0"/>
        <w:jc w:val="both"/>
        <w:rPr>
          <w:rFonts w:cstheme="minorHAnsi"/>
          <w:shd w:val="clear" w:color="auto" w:fill="FFFFFF"/>
        </w:rPr>
      </w:pPr>
      <w:r>
        <w:rPr>
          <w:rFonts w:cstheme="minorHAnsi"/>
          <w:shd w:val="clear" w:color="auto" w:fill="FFFFFF"/>
        </w:rPr>
        <w:t>Lóg um innlit í fyrisitingina, lóg um vernd av persónupplýsingum og lóg um skjalasøvn eru galdandi í sambandi við lóg um fjarskifti. Í mun til upplýsingar, sum verða savnaðar og viðgjørdar við heimild í § 58 a, eru lógirnar ikki galdandi.</w:t>
      </w:r>
      <w:r w:rsidR="00755CD9" w:rsidRPr="00755CD9">
        <w:t xml:space="preserve"> </w:t>
      </w:r>
      <w:r w:rsidR="00755CD9">
        <w:t>Upplýsingar, sum er latnar øðrum myndugleika, koma undir somu reglu.</w:t>
      </w:r>
    </w:p>
    <w:p w14:paraId="131728FF" w14:textId="77777777" w:rsidR="004E5AB7" w:rsidRDefault="004E5AB7" w:rsidP="004E5AB7">
      <w:pPr>
        <w:spacing w:after="0"/>
        <w:jc w:val="both"/>
        <w:rPr>
          <w:rFonts w:cstheme="minorHAnsi"/>
          <w:shd w:val="clear" w:color="auto" w:fill="FFFFFF"/>
        </w:rPr>
      </w:pPr>
    </w:p>
    <w:p w14:paraId="159E0420" w14:textId="59891DBA" w:rsidR="004E5AB7" w:rsidRDefault="004E5AB7" w:rsidP="004E5AB7">
      <w:pPr>
        <w:spacing w:after="0"/>
        <w:jc w:val="both"/>
        <w:rPr>
          <w:rFonts w:cstheme="minorHAnsi"/>
          <w:shd w:val="clear" w:color="auto" w:fill="FFFFFF"/>
        </w:rPr>
      </w:pPr>
      <w:r>
        <w:rPr>
          <w:rFonts w:cstheme="minorHAnsi"/>
          <w:shd w:val="clear" w:color="auto" w:fill="FFFFFF"/>
        </w:rPr>
        <w:t xml:space="preserve">Innlit í upplýsingar, sum verða savnaðar inn í sambandi við kortlegging, kunnu knýta seg at fyritøkum, sum dríva vinnuligt virksemi, og kunnu skaða </w:t>
      </w:r>
      <w:r w:rsidR="00755CD9">
        <w:rPr>
          <w:rFonts w:cstheme="minorHAnsi"/>
          <w:shd w:val="clear" w:color="auto" w:fill="FFFFFF"/>
        </w:rPr>
        <w:t xml:space="preserve">bæði trygdina og </w:t>
      </w:r>
      <w:r>
        <w:rPr>
          <w:rFonts w:cstheme="minorHAnsi"/>
          <w:shd w:val="clear" w:color="auto" w:fill="FFFFFF"/>
        </w:rPr>
        <w:t xml:space="preserve">kappingina, um </w:t>
      </w:r>
      <w:r w:rsidR="00755CD9">
        <w:rPr>
          <w:rFonts w:cstheme="minorHAnsi"/>
          <w:shd w:val="clear" w:color="auto" w:fill="FFFFFF"/>
        </w:rPr>
        <w:t xml:space="preserve">álopsmegi ella </w:t>
      </w:r>
      <w:proofErr w:type="spellStart"/>
      <w:r>
        <w:rPr>
          <w:rFonts w:cstheme="minorHAnsi"/>
          <w:shd w:val="clear" w:color="auto" w:fill="FFFFFF"/>
        </w:rPr>
        <w:t>kappingarneytar</w:t>
      </w:r>
      <w:proofErr w:type="spellEnd"/>
      <w:r>
        <w:rPr>
          <w:rFonts w:cstheme="minorHAnsi"/>
          <w:shd w:val="clear" w:color="auto" w:fill="FFFFFF"/>
        </w:rPr>
        <w:t xml:space="preserve"> umvegis Fjarskiftiseftirlitið ella aðrar myndugleikar </w:t>
      </w:r>
      <w:r>
        <w:t xml:space="preserve">kunnu fáa upplýsingar, sum vanliga ikki eru tøkar á marknaðinum. </w:t>
      </w:r>
      <w:r w:rsidR="00755CD9">
        <w:t xml:space="preserve">Talan kann vera um bæði trygdar- og handilsloynidómar. </w:t>
      </w:r>
    </w:p>
    <w:p w14:paraId="6A7886D2" w14:textId="623831DF" w:rsidR="00536D26" w:rsidRDefault="00536D26" w:rsidP="00536D26">
      <w:pPr>
        <w:spacing w:after="0"/>
        <w:jc w:val="both"/>
        <w:rPr>
          <w:rFonts w:cstheme="minorHAnsi"/>
          <w:shd w:val="clear" w:color="auto" w:fill="FFFFFF"/>
        </w:rPr>
      </w:pPr>
    </w:p>
    <w:p w14:paraId="20DE2D20" w14:textId="3D498514" w:rsidR="00536D26" w:rsidRDefault="00536D26" w:rsidP="00536D26">
      <w:pPr>
        <w:spacing w:after="0"/>
        <w:jc w:val="both"/>
        <w:rPr>
          <w:rFonts w:cstheme="minorHAnsi"/>
          <w:shd w:val="clear" w:color="auto" w:fill="FFFFFF"/>
        </w:rPr>
      </w:pPr>
      <w:r>
        <w:rPr>
          <w:rFonts w:cstheme="minorHAnsi"/>
          <w:shd w:val="clear" w:color="auto" w:fill="FFFFFF"/>
        </w:rPr>
        <w:t>Lóg um innlit í fyrisitingina og lóg um vernd av persónupplýsingum hava m.a. sum endamál at verja rættindi hjá tí einstaka og styrkja rættartrygdina í samfelagnum. Ætlanin er ikki at seta hesi endamál til viks</w:t>
      </w:r>
      <w:r w:rsidR="004E5AB7">
        <w:rPr>
          <w:rFonts w:cstheme="minorHAnsi"/>
          <w:shd w:val="clear" w:color="auto" w:fill="FFFFFF"/>
        </w:rPr>
        <w:t xml:space="preserve">, tó er parturin um innlit í </w:t>
      </w:r>
      <w:r w:rsidR="004E5AB7" w:rsidRPr="00755CD9">
        <w:rPr>
          <w:rFonts w:cstheme="minorHAnsi"/>
          <w:shd w:val="clear" w:color="auto" w:fill="FFFFFF"/>
        </w:rPr>
        <w:t>hesum lógin</w:t>
      </w:r>
      <w:r w:rsidR="004E5AB7">
        <w:rPr>
          <w:rFonts w:cstheme="minorHAnsi"/>
          <w:shd w:val="clear" w:color="auto" w:fill="FFFFFF"/>
        </w:rPr>
        <w:t xml:space="preserve"> ikki í samsvari við endamálið við at </w:t>
      </w:r>
      <w:r w:rsidR="003A5550">
        <w:rPr>
          <w:rFonts w:cstheme="minorHAnsi"/>
          <w:shd w:val="clear" w:color="auto" w:fill="FFFFFF"/>
        </w:rPr>
        <w:t xml:space="preserve">fremja </w:t>
      </w:r>
      <w:r w:rsidR="004E5AB7">
        <w:rPr>
          <w:rFonts w:cstheme="minorHAnsi"/>
          <w:shd w:val="clear" w:color="auto" w:fill="FFFFFF"/>
        </w:rPr>
        <w:t xml:space="preserve">nettrygd og verja móti </w:t>
      </w:r>
      <w:r w:rsidR="004E5AB7" w:rsidRPr="000C0E9E">
        <w:rPr>
          <w:rFonts w:cstheme="minorHAnsi"/>
          <w:shd w:val="clear" w:color="auto" w:fill="FFFFFF"/>
        </w:rPr>
        <w:t>illnati</w:t>
      </w:r>
      <w:r w:rsidR="004E5AB7">
        <w:rPr>
          <w:rFonts w:cstheme="minorHAnsi"/>
          <w:shd w:val="clear" w:color="auto" w:fill="FFFFFF"/>
        </w:rPr>
        <w:t xml:space="preserve"> og álopum á samfelagstýðandi undirstøðukervið. Samstundis skal vera víst á, at s</w:t>
      </w:r>
      <w:r>
        <w:rPr>
          <w:rFonts w:cstheme="minorHAnsi"/>
          <w:shd w:val="clear" w:color="auto" w:fill="FFFFFF"/>
        </w:rPr>
        <w:t>kipanin við kortlegging í verandi líki er ei</w:t>
      </w:r>
      <w:r w:rsidR="00A81F72">
        <w:rPr>
          <w:rFonts w:cstheme="minorHAnsi"/>
          <w:shd w:val="clear" w:color="auto" w:fill="FFFFFF"/>
        </w:rPr>
        <w:t>n</w:t>
      </w:r>
      <w:r>
        <w:rPr>
          <w:rFonts w:cstheme="minorHAnsi"/>
          <w:shd w:val="clear" w:color="auto" w:fill="FFFFFF"/>
        </w:rPr>
        <w:t xml:space="preserve"> byrjan til lóg um nettrygd</w:t>
      </w:r>
      <w:r w:rsidR="004E5AB7">
        <w:rPr>
          <w:rFonts w:cstheme="minorHAnsi"/>
          <w:shd w:val="clear" w:color="auto" w:fill="FFFFFF"/>
        </w:rPr>
        <w:t>. Eftir ætlan verða skipanir settar í gildi saman við lógini um nettrygd, sum skulu tryggja rættindini hjá tí einstaka og ver</w:t>
      </w:r>
      <w:r w:rsidR="000C0E9E">
        <w:rPr>
          <w:rFonts w:cstheme="minorHAnsi"/>
          <w:shd w:val="clear" w:color="auto" w:fill="FFFFFF"/>
        </w:rPr>
        <w:t>ja</w:t>
      </w:r>
      <w:r w:rsidR="004E5AB7">
        <w:rPr>
          <w:rFonts w:cstheme="minorHAnsi"/>
          <w:shd w:val="clear" w:color="auto" w:fill="FFFFFF"/>
        </w:rPr>
        <w:t xml:space="preserve"> rættartrygdina í sambandi við nettrygd.</w:t>
      </w:r>
    </w:p>
    <w:p w14:paraId="25C317B5" w14:textId="2A2D299D" w:rsidR="00536D26" w:rsidRDefault="00536D26" w:rsidP="00536D26">
      <w:pPr>
        <w:spacing w:after="0"/>
        <w:jc w:val="both"/>
        <w:rPr>
          <w:rFonts w:cstheme="minorHAnsi"/>
          <w:shd w:val="clear" w:color="auto" w:fill="FFFFFF"/>
        </w:rPr>
      </w:pPr>
    </w:p>
    <w:p w14:paraId="21A245A7" w14:textId="3E3503C3" w:rsidR="004E5AB7" w:rsidRDefault="004E5AB7" w:rsidP="00536D26">
      <w:pPr>
        <w:spacing w:after="0"/>
        <w:jc w:val="both"/>
        <w:rPr>
          <w:rFonts w:cstheme="minorHAnsi"/>
          <w:shd w:val="clear" w:color="auto" w:fill="FFFFFF"/>
        </w:rPr>
      </w:pPr>
      <w:r>
        <w:rPr>
          <w:rFonts w:cstheme="minorHAnsi"/>
          <w:shd w:val="clear" w:color="auto" w:fill="FFFFFF"/>
        </w:rPr>
        <w:t xml:space="preserve">Talan er um verju av samfelagstýðandi undirstøðukervinum, og tað kann í hesum sambandi vera neyðugt hjá myndugleikanum at strika upplýsingar. Samstundis er talan um upplýsingar, sum í fyrstu atløgu ikki skulu latast skjalasavninum. Lógin um skjalasøvn, sum m.a. ásetur, at almennir myndugleikar ikki kunnu strika upplýsingar, áðrenn tær eru avhendaðar til skjalasavn, verður tí á hesum sinni ikki galdandi fyri kortlegging. </w:t>
      </w:r>
    </w:p>
    <w:p w14:paraId="5049D6C8" w14:textId="77777777" w:rsidR="00E60021" w:rsidRPr="00141198" w:rsidRDefault="00E60021" w:rsidP="00954D50">
      <w:pPr>
        <w:spacing w:after="0"/>
        <w:jc w:val="both"/>
      </w:pPr>
    </w:p>
    <w:p w14:paraId="3BC1A10E" w14:textId="77777777" w:rsidR="00E60021" w:rsidRPr="000A129D" w:rsidRDefault="00E60021" w:rsidP="00954D50">
      <w:pPr>
        <w:spacing w:after="0"/>
        <w:jc w:val="both"/>
        <w:rPr>
          <w:b/>
        </w:rPr>
      </w:pPr>
      <w:r w:rsidRPr="000A129D">
        <w:rPr>
          <w:b/>
        </w:rPr>
        <w:t>Til § 2</w:t>
      </w:r>
    </w:p>
    <w:p w14:paraId="4B45C0E7" w14:textId="36F91E95" w:rsidR="00E60021" w:rsidRPr="000A129D" w:rsidRDefault="00F33DCB" w:rsidP="000A129D">
      <w:pPr>
        <w:spacing w:after="0"/>
        <w:jc w:val="both"/>
      </w:pPr>
      <w:r w:rsidRPr="0034606E">
        <w:t>Lagt verður upp til, at løgtingslógin kemur í gildi dagin eftir, at hon er kunngjørd.</w:t>
      </w:r>
    </w:p>
    <w:p w14:paraId="4E0636C8" w14:textId="5D05A7AA" w:rsidR="00E60021" w:rsidRDefault="00E60021" w:rsidP="000A129D">
      <w:pPr>
        <w:spacing w:after="0"/>
        <w:jc w:val="both"/>
      </w:pPr>
    </w:p>
    <w:p w14:paraId="3CFDFAC7" w14:textId="77777777" w:rsidR="00A81F72" w:rsidRPr="000A129D" w:rsidRDefault="00A81F72" w:rsidP="000A129D">
      <w:pPr>
        <w:spacing w:after="0"/>
        <w:jc w:val="both"/>
      </w:pPr>
    </w:p>
    <w:p w14:paraId="05583349" w14:textId="5383FD8E" w:rsidR="00F33DCB" w:rsidRDefault="00F33DCB" w:rsidP="00F33DCB">
      <w:pPr>
        <w:jc w:val="center"/>
      </w:pPr>
      <w:r w:rsidRPr="0034606E">
        <w:t xml:space="preserve">Uttanríkis- og vinnumálaráðið, </w:t>
      </w:r>
      <w:r w:rsidR="00A81F72">
        <w:t>4</w:t>
      </w:r>
      <w:r w:rsidRPr="0034606E">
        <w:t xml:space="preserve">. </w:t>
      </w:r>
      <w:r w:rsidR="00A81F72">
        <w:t>januar</w:t>
      </w:r>
      <w:r>
        <w:t xml:space="preserve"> </w:t>
      </w:r>
      <w:r w:rsidRPr="0034606E">
        <w:t>202</w:t>
      </w:r>
      <w:r w:rsidR="00A81F72">
        <w:t>4</w:t>
      </w:r>
    </w:p>
    <w:p w14:paraId="0A039FB1" w14:textId="77777777" w:rsidR="00F33DCB" w:rsidRPr="0034606E" w:rsidRDefault="00F33DCB" w:rsidP="00F33DCB">
      <w:pPr>
        <w:jc w:val="center"/>
        <w:rPr>
          <w:b/>
        </w:rPr>
      </w:pPr>
      <w:r w:rsidRPr="0034606E">
        <w:rPr>
          <w:b/>
        </w:rPr>
        <w:t>Høgni Hoydal</w:t>
      </w:r>
    </w:p>
    <w:p w14:paraId="4811F668" w14:textId="77777777" w:rsidR="00F33DCB" w:rsidRPr="0034606E" w:rsidRDefault="00F33DCB" w:rsidP="00F33DCB">
      <w:pPr>
        <w:jc w:val="center"/>
      </w:pPr>
      <w:r w:rsidRPr="0034606E">
        <w:lastRenderedPageBreak/>
        <w:t>landsstýrismaður</w:t>
      </w:r>
    </w:p>
    <w:p w14:paraId="11AAC76B" w14:textId="77777777" w:rsidR="00F33DCB" w:rsidRPr="0034606E" w:rsidRDefault="00F33DCB" w:rsidP="00F33DCB">
      <w:pPr>
        <w:jc w:val="right"/>
      </w:pPr>
      <w:r w:rsidRPr="0034606E">
        <w:t>/ Herálvur Joensen</w:t>
      </w:r>
    </w:p>
    <w:p w14:paraId="17F2E631" w14:textId="77777777" w:rsidR="00F33DCB" w:rsidRPr="0034606E" w:rsidRDefault="00F33DCB" w:rsidP="00F33DCB">
      <w:pPr>
        <w:rPr>
          <w:b/>
        </w:rPr>
      </w:pPr>
      <w:r w:rsidRPr="0034606E">
        <w:rPr>
          <w:b/>
        </w:rPr>
        <w:t>Yvirlit yvir fylgiskjøl:</w:t>
      </w:r>
    </w:p>
    <w:p w14:paraId="73F84A3E" w14:textId="005CAECC" w:rsidR="00081C11" w:rsidRPr="000A129D" w:rsidRDefault="00F33DCB" w:rsidP="00A81F72">
      <w:r w:rsidRPr="0034606E">
        <w:t xml:space="preserve">Fylgiskjal 1: </w:t>
      </w:r>
      <w:proofErr w:type="spellStart"/>
      <w:r w:rsidRPr="0034606E">
        <w:t>Javntekstur</w:t>
      </w:r>
      <w:proofErr w:type="spellEnd"/>
    </w:p>
    <w:sectPr w:rsidR="00081C11" w:rsidRPr="000A129D" w:rsidSect="0065210C">
      <w:headerReference w:type="even" r:id="rId9"/>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239B" w14:textId="77777777" w:rsidR="0065210C" w:rsidRDefault="0065210C">
      <w:pPr>
        <w:spacing w:after="0"/>
      </w:pPr>
      <w:r>
        <w:separator/>
      </w:r>
    </w:p>
  </w:endnote>
  <w:endnote w:type="continuationSeparator" w:id="0">
    <w:p w14:paraId="2ADA88E3" w14:textId="77777777" w:rsidR="0065210C" w:rsidRDefault="006521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0AC2" w14:textId="77777777" w:rsidR="00532AF3" w:rsidRDefault="00532AF3">
    <w:pPr>
      <w:pStyle w:val="Footer"/>
      <w:jc w:val="center"/>
    </w:pPr>
    <w:r w:rsidRPr="00BD0332">
      <w:rPr>
        <w:bCs/>
      </w:rPr>
      <w:fldChar w:fldCharType="begin"/>
    </w:r>
    <w:r w:rsidRPr="00BD0332">
      <w:rPr>
        <w:bCs/>
      </w:rPr>
      <w:instrText>PAGE</w:instrText>
    </w:r>
    <w:r w:rsidRPr="00BD0332">
      <w:rPr>
        <w:bCs/>
      </w:rPr>
      <w:fldChar w:fldCharType="separate"/>
    </w:r>
    <w:r w:rsidR="00997DB1">
      <w:rPr>
        <w:bCs/>
        <w:noProof/>
      </w:rPr>
      <w:t>10</w:t>
    </w:r>
    <w:r w:rsidRPr="00BD0332">
      <w:rPr>
        <w:bCs/>
      </w:rPr>
      <w:fldChar w:fldCharType="end"/>
    </w:r>
    <w:r>
      <w:t xml:space="preserve"> /</w:t>
    </w:r>
    <w:r w:rsidRPr="00BD0332">
      <w:t xml:space="preserve"> </w:t>
    </w:r>
    <w:r w:rsidRPr="00BD0332">
      <w:rPr>
        <w:bCs/>
      </w:rPr>
      <w:fldChar w:fldCharType="begin"/>
    </w:r>
    <w:r w:rsidRPr="00BD0332">
      <w:rPr>
        <w:bCs/>
      </w:rPr>
      <w:instrText>NUMPAGES</w:instrText>
    </w:r>
    <w:r w:rsidRPr="00BD0332">
      <w:rPr>
        <w:bCs/>
      </w:rPr>
      <w:fldChar w:fldCharType="separate"/>
    </w:r>
    <w:r w:rsidR="00997DB1">
      <w:rPr>
        <w:bCs/>
        <w:noProof/>
      </w:rPr>
      <w:t>10</w:t>
    </w:r>
    <w:r w:rsidRPr="00BD0332">
      <w:rPr>
        <w:bCs/>
      </w:rPr>
      <w:fldChar w:fldCharType="end"/>
    </w:r>
  </w:p>
  <w:p w14:paraId="00F2C0BF" w14:textId="77777777" w:rsidR="00532AF3" w:rsidRDefault="0053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66FD" w14:textId="77777777" w:rsidR="0065210C" w:rsidRDefault="0065210C">
      <w:pPr>
        <w:spacing w:after="0"/>
      </w:pPr>
      <w:r>
        <w:separator/>
      </w:r>
    </w:p>
  </w:footnote>
  <w:footnote w:type="continuationSeparator" w:id="0">
    <w:p w14:paraId="7DF1F437" w14:textId="77777777" w:rsidR="0065210C" w:rsidRDefault="0065210C">
      <w:pPr>
        <w:spacing w:after="0"/>
      </w:pPr>
      <w:r>
        <w:continuationSeparator/>
      </w:r>
    </w:p>
  </w:footnote>
  <w:footnote w:id="1">
    <w:p w14:paraId="6407B42F" w14:textId="55664CF1" w:rsidR="002C6834" w:rsidRDefault="002C6834">
      <w:pPr>
        <w:pStyle w:val="FootnoteText"/>
      </w:pPr>
      <w:r>
        <w:rPr>
          <w:rStyle w:val="FootnoteReference"/>
        </w:rPr>
        <w:footnoteRef/>
      </w:r>
      <w:r>
        <w:t xml:space="preserve"> Svarar til </w:t>
      </w:r>
      <w:proofErr w:type="spellStart"/>
      <w:r>
        <w:t>NIS2</w:t>
      </w:r>
      <w:proofErr w:type="spellEnd"/>
      <w:r>
        <w:t xml:space="preserve"> Art. 6 nr. 3).</w:t>
      </w:r>
    </w:p>
  </w:footnote>
  <w:footnote w:id="2">
    <w:p w14:paraId="700FDB5D" w14:textId="328DDCAD" w:rsidR="00AB05B4" w:rsidRDefault="00AB05B4">
      <w:pPr>
        <w:pStyle w:val="FootnoteText"/>
      </w:pPr>
      <w:r>
        <w:rPr>
          <w:rStyle w:val="FootnoteReference"/>
        </w:rPr>
        <w:footnoteRef/>
      </w:r>
      <w:r>
        <w:t xml:space="preserve"> Svarar til</w:t>
      </w:r>
      <w:r w:rsidRPr="00E20986">
        <w:t xml:space="preserve"> </w:t>
      </w:r>
      <w:proofErr w:type="spellStart"/>
      <w:r w:rsidRPr="00E20986">
        <w:t>NIS2</w:t>
      </w:r>
      <w:proofErr w:type="spellEnd"/>
      <w:r w:rsidRPr="00E20986">
        <w:t xml:space="preserve"> Art. 6 nr. 1)</w:t>
      </w:r>
      <w:r>
        <w:t>.</w:t>
      </w:r>
    </w:p>
  </w:footnote>
  <w:footnote w:id="3">
    <w:p w14:paraId="550931FB" w14:textId="0E079C3B" w:rsidR="005F5FF7" w:rsidRDefault="005F5FF7">
      <w:pPr>
        <w:pStyle w:val="FootnoteText"/>
      </w:pPr>
      <w:r>
        <w:rPr>
          <w:rStyle w:val="FootnoteReference"/>
        </w:rPr>
        <w:footnoteRef/>
      </w:r>
      <w:r>
        <w:t xml:space="preserve"> </w:t>
      </w:r>
      <w:r w:rsidR="00536A45">
        <w:t xml:space="preserve">Í somu merking </w:t>
      </w:r>
      <w:r>
        <w:t>sum enska “</w:t>
      </w:r>
      <w:proofErr w:type="spellStart"/>
      <w:r w:rsidRPr="000B7220">
        <w:t>device</w:t>
      </w:r>
      <w:proofErr w:type="spellEnd"/>
      <w:r>
        <w:t>” og danska “</w:t>
      </w:r>
      <w:proofErr w:type="spellStart"/>
      <w:r w:rsidRPr="000B7220">
        <w:t>anordning</w:t>
      </w:r>
      <w:proofErr w:type="spellEnd"/>
      <w:r>
        <w:t>”</w:t>
      </w:r>
      <w:r w:rsidR="00292E5D">
        <w:t xml:space="preserve"> í </w:t>
      </w:r>
      <w:proofErr w:type="spellStart"/>
      <w:r w:rsidR="00292E5D">
        <w:t>NIS2</w:t>
      </w:r>
      <w:proofErr w:type="spellEnd"/>
      <w:r w:rsidR="00292E5D">
        <w:t xml:space="preserve"> fyriskipanini</w:t>
      </w:r>
      <w:r>
        <w:t>.</w:t>
      </w:r>
    </w:p>
  </w:footnote>
  <w:footnote w:id="4">
    <w:p w14:paraId="5656FA29" w14:textId="5D046202" w:rsidR="00EC0DC9" w:rsidRDefault="00EC0DC9" w:rsidP="00EC0DC9">
      <w:pPr>
        <w:pStyle w:val="FootnoteText"/>
      </w:pPr>
      <w:r>
        <w:rPr>
          <w:rStyle w:val="FootnoteReference"/>
        </w:rPr>
        <w:footnoteRef/>
      </w:r>
      <w:r>
        <w:t xml:space="preserve"> Svarar til </w:t>
      </w:r>
      <w:proofErr w:type="spellStart"/>
      <w:r>
        <w:t>ES</w:t>
      </w:r>
      <w:r w:rsidR="001A4FD9">
        <w:t>-f</w:t>
      </w:r>
      <w:r>
        <w:t>yriskipanina</w:t>
      </w:r>
      <w:proofErr w:type="spellEnd"/>
      <w:r>
        <w:t xml:space="preserve"> um nettrygd, Art. 2 nr. 8). </w:t>
      </w:r>
    </w:p>
  </w:footnote>
  <w:footnote w:id="5">
    <w:p w14:paraId="064F2F8C" w14:textId="77777777" w:rsidR="002144A3" w:rsidRDefault="002144A3" w:rsidP="002144A3">
      <w:pPr>
        <w:pStyle w:val="FootnoteText"/>
      </w:pPr>
      <w:r>
        <w:rPr>
          <w:rStyle w:val="FootnoteReference"/>
        </w:rPr>
        <w:footnoteRef/>
      </w:r>
      <w:r>
        <w:t xml:space="preserve"> </w:t>
      </w:r>
      <w:proofErr w:type="spellStart"/>
      <w:r w:rsidRPr="00AE718E">
        <w:rPr>
          <w:bCs/>
        </w:rPr>
        <w:t>IP</w:t>
      </w:r>
      <w:proofErr w:type="spellEnd"/>
      <w:r w:rsidRPr="00AE718E">
        <w:rPr>
          <w:bCs/>
        </w:rPr>
        <w:t xml:space="preserve"> stendur fyri </w:t>
      </w:r>
      <w:r w:rsidRPr="000B7220">
        <w:rPr>
          <w:bCs/>
        </w:rPr>
        <w:t xml:space="preserve">Internet </w:t>
      </w:r>
      <w:proofErr w:type="spellStart"/>
      <w:r w:rsidRPr="000B7220">
        <w:rPr>
          <w:bCs/>
        </w:rPr>
        <w:t>Protocol</w:t>
      </w:r>
      <w:proofErr w:type="spellEnd"/>
      <w:r>
        <w:rPr>
          <w:bCs/>
        </w:rPr>
        <w:t>.</w:t>
      </w:r>
    </w:p>
  </w:footnote>
  <w:footnote w:id="6">
    <w:p w14:paraId="26DFAFF4" w14:textId="77777777" w:rsidR="002144A3" w:rsidRDefault="002144A3" w:rsidP="002144A3">
      <w:pPr>
        <w:pStyle w:val="FootnoteText"/>
      </w:pPr>
      <w:r>
        <w:rPr>
          <w:rStyle w:val="FootnoteReference"/>
        </w:rPr>
        <w:footnoteRef/>
      </w:r>
      <w:r>
        <w:t xml:space="preserve"> Hvør </w:t>
      </w:r>
      <w:proofErr w:type="spellStart"/>
      <w:r>
        <w:t>tóleind</w:t>
      </w:r>
      <w:proofErr w:type="spellEnd"/>
      <w:r>
        <w:t xml:space="preserve"> aftanfyri ein </w:t>
      </w:r>
      <w:proofErr w:type="spellStart"/>
      <w:r>
        <w:t>brandmúr</w:t>
      </w:r>
      <w:proofErr w:type="spellEnd"/>
      <w:r>
        <w:t xml:space="preserve"> kann hava eina lokala </w:t>
      </w:r>
      <w:proofErr w:type="spellStart"/>
      <w:r>
        <w:t>IP-adressu</w:t>
      </w:r>
      <w:proofErr w:type="spellEnd"/>
      <w:r>
        <w:t xml:space="preserve">, men tað hevur ikki týdning her. Tað er almenna </w:t>
      </w:r>
      <w:proofErr w:type="spellStart"/>
      <w:r>
        <w:t>IP-adressan</w:t>
      </w:r>
      <w:proofErr w:type="spellEnd"/>
      <w:r>
        <w:t xml:space="preserve"> sum hevur týdning.</w:t>
      </w:r>
    </w:p>
  </w:footnote>
  <w:footnote w:id="7">
    <w:p w14:paraId="6E6DEFEA" w14:textId="48039439" w:rsidR="002144A3" w:rsidRDefault="002144A3" w:rsidP="002144A3">
      <w:pPr>
        <w:pStyle w:val="FootnoteText"/>
      </w:pPr>
      <w:r>
        <w:rPr>
          <w:rStyle w:val="FootnoteReference"/>
        </w:rPr>
        <w:footnoteRef/>
      </w:r>
      <w:r>
        <w:t xml:space="preserve"> </w:t>
      </w:r>
      <w:proofErr w:type="spellStart"/>
      <w:r>
        <w:t>VoIP</w:t>
      </w:r>
      <w:proofErr w:type="spellEnd"/>
      <w:r>
        <w:t xml:space="preserve"> stendur fyri “</w:t>
      </w:r>
      <w:proofErr w:type="spellStart"/>
      <w:r w:rsidRPr="000B7220">
        <w:t>Voice</w:t>
      </w:r>
      <w:proofErr w:type="spellEnd"/>
      <w:r w:rsidRPr="000B7220">
        <w:t xml:space="preserve"> </w:t>
      </w:r>
      <w:proofErr w:type="spellStart"/>
      <w:r w:rsidRPr="000B7220">
        <w:t>over</w:t>
      </w:r>
      <w:proofErr w:type="spellEnd"/>
      <w:r w:rsidRPr="000B7220">
        <w:t xml:space="preserve"> </w:t>
      </w:r>
      <w:proofErr w:type="spellStart"/>
      <w:r w:rsidRPr="000B7220">
        <w:t>IP</w:t>
      </w:r>
      <w:proofErr w:type="spellEnd"/>
      <w:r>
        <w:t>” og merkir</w:t>
      </w:r>
      <w:r w:rsidR="00644E07">
        <w:t>,</w:t>
      </w:r>
      <w:r>
        <w:t xml:space="preserve"> at tala verður send yvir internetið.</w:t>
      </w:r>
    </w:p>
  </w:footnote>
  <w:footnote w:id="8">
    <w:p w14:paraId="0A99E0C4" w14:textId="5423724D" w:rsidR="002144A3" w:rsidRDefault="002144A3" w:rsidP="002144A3">
      <w:pPr>
        <w:pStyle w:val="FootnoteText"/>
      </w:pPr>
      <w:r>
        <w:rPr>
          <w:rStyle w:val="FootnoteReference"/>
        </w:rPr>
        <w:footnoteRef/>
      </w:r>
      <w:r>
        <w:t xml:space="preserve"> </w:t>
      </w:r>
      <w:proofErr w:type="spellStart"/>
      <w:r>
        <w:t>VPN</w:t>
      </w:r>
      <w:proofErr w:type="spellEnd"/>
      <w:r>
        <w:t xml:space="preserve"> stendur fyri “</w:t>
      </w:r>
      <w:r w:rsidRPr="000B7220">
        <w:rPr>
          <w:lang w:val="nb-NO"/>
        </w:rPr>
        <w:t>Virtual Private Network</w:t>
      </w:r>
      <w:r>
        <w:t>” og merkir</w:t>
      </w:r>
      <w:r w:rsidR="00644E07">
        <w:t>,</w:t>
      </w:r>
      <w:r>
        <w:t xml:space="preserve"> at skapt verður ein privat (og vanliga trygg) “</w:t>
      </w:r>
      <w:proofErr w:type="spellStart"/>
      <w:r>
        <w:t>kanal</w:t>
      </w:r>
      <w:proofErr w:type="spellEnd"/>
      <w:r>
        <w:t>” at samskifta ígjøgnum.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147F" w14:textId="77777777" w:rsidR="00532AF3" w:rsidRPr="00DA32B2" w:rsidRDefault="00532AF3">
    <w:pPr>
      <w:pStyle w:val="Header"/>
    </w:pPr>
  </w:p>
  <w:p w14:paraId="479E2C0B" w14:textId="77777777" w:rsidR="00532AF3" w:rsidRPr="00DA32B2" w:rsidRDefault="00532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714E" w14:textId="77777777" w:rsidR="00532AF3" w:rsidRPr="00DA32B2" w:rsidRDefault="00532AF3" w:rsidP="008E30CB">
    <w:pPr>
      <w:pStyle w:val="Header"/>
      <w:tabs>
        <w:tab w:val="left" w:pos="3690"/>
      </w:tabs>
      <w:spacing w:before="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96FE4"/>
    <w:multiLevelType w:val="hybridMultilevel"/>
    <w:tmpl w:val="EA10F5B0"/>
    <w:lvl w:ilvl="0" w:tplc="BDFE427C">
      <w:start w:val="3"/>
      <w:numFmt w:val="bullet"/>
      <w:lvlText w:val="-"/>
      <w:lvlJc w:val="left"/>
      <w:pPr>
        <w:ind w:left="720" w:hanging="360"/>
      </w:pPr>
      <w:rPr>
        <w:rFonts w:ascii="Times New Roman" w:eastAsia="Calibri" w:hAnsi="Times New Roman" w:cs="Times New Roman"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 w15:restartNumberingAfterBreak="0">
    <w:nsid w:val="3AF22316"/>
    <w:multiLevelType w:val="hybridMultilevel"/>
    <w:tmpl w:val="FFB682FE"/>
    <w:lvl w:ilvl="0" w:tplc="0C78A5DE">
      <w:start w:val="1"/>
      <w:numFmt w:val="bullet"/>
      <w:lvlText w:val="-"/>
      <w:lvlJc w:val="left"/>
      <w:pPr>
        <w:ind w:left="360" w:hanging="360"/>
      </w:pPr>
      <w:rPr>
        <w:rFonts w:ascii="Calibri" w:eastAsiaTheme="minorHAnsi" w:hAnsi="Calibri" w:cs="Calibri" w:hint="default"/>
      </w:rPr>
    </w:lvl>
    <w:lvl w:ilvl="1" w:tplc="04380017">
      <w:start w:val="1"/>
      <w:numFmt w:val="lowerLetter"/>
      <w:lvlText w:val="%2)"/>
      <w:lvlJc w:val="left"/>
      <w:pPr>
        <w:ind w:left="1080" w:hanging="360"/>
      </w:pPr>
    </w:lvl>
    <w:lvl w:ilvl="2" w:tplc="04380005" w:tentative="1">
      <w:start w:val="1"/>
      <w:numFmt w:val="bullet"/>
      <w:lvlText w:val=""/>
      <w:lvlJc w:val="left"/>
      <w:pPr>
        <w:ind w:left="1800" w:hanging="360"/>
      </w:pPr>
      <w:rPr>
        <w:rFonts w:ascii="Wingdings" w:hAnsi="Wingdings" w:hint="default"/>
      </w:rPr>
    </w:lvl>
    <w:lvl w:ilvl="3" w:tplc="04380001" w:tentative="1">
      <w:start w:val="1"/>
      <w:numFmt w:val="bullet"/>
      <w:lvlText w:val=""/>
      <w:lvlJc w:val="left"/>
      <w:pPr>
        <w:ind w:left="2520" w:hanging="360"/>
      </w:pPr>
      <w:rPr>
        <w:rFonts w:ascii="Symbol" w:hAnsi="Symbol" w:hint="default"/>
      </w:rPr>
    </w:lvl>
    <w:lvl w:ilvl="4" w:tplc="04380003" w:tentative="1">
      <w:start w:val="1"/>
      <w:numFmt w:val="bullet"/>
      <w:lvlText w:val="o"/>
      <w:lvlJc w:val="left"/>
      <w:pPr>
        <w:ind w:left="3240" w:hanging="360"/>
      </w:pPr>
      <w:rPr>
        <w:rFonts w:ascii="Courier New" w:hAnsi="Courier New" w:cs="Courier New" w:hint="default"/>
      </w:rPr>
    </w:lvl>
    <w:lvl w:ilvl="5" w:tplc="04380005" w:tentative="1">
      <w:start w:val="1"/>
      <w:numFmt w:val="bullet"/>
      <w:lvlText w:val=""/>
      <w:lvlJc w:val="left"/>
      <w:pPr>
        <w:ind w:left="3960" w:hanging="360"/>
      </w:pPr>
      <w:rPr>
        <w:rFonts w:ascii="Wingdings" w:hAnsi="Wingdings" w:hint="default"/>
      </w:rPr>
    </w:lvl>
    <w:lvl w:ilvl="6" w:tplc="04380001" w:tentative="1">
      <w:start w:val="1"/>
      <w:numFmt w:val="bullet"/>
      <w:lvlText w:val=""/>
      <w:lvlJc w:val="left"/>
      <w:pPr>
        <w:ind w:left="4680" w:hanging="360"/>
      </w:pPr>
      <w:rPr>
        <w:rFonts w:ascii="Symbol" w:hAnsi="Symbol" w:hint="default"/>
      </w:rPr>
    </w:lvl>
    <w:lvl w:ilvl="7" w:tplc="04380003" w:tentative="1">
      <w:start w:val="1"/>
      <w:numFmt w:val="bullet"/>
      <w:lvlText w:val="o"/>
      <w:lvlJc w:val="left"/>
      <w:pPr>
        <w:ind w:left="5400" w:hanging="360"/>
      </w:pPr>
      <w:rPr>
        <w:rFonts w:ascii="Courier New" w:hAnsi="Courier New" w:cs="Courier New" w:hint="default"/>
      </w:rPr>
    </w:lvl>
    <w:lvl w:ilvl="8" w:tplc="04380005" w:tentative="1">
      <w:start w:val="1"/>
      <w:numFmt w:val="bullet"/>
      <w:lvlText w:val=""/>
      <w:lvlJc w:val="left"/>
      <w:pPr>
        <w:ind w:left="6120" w:hanging="360"/>
      </w:pPr>
      <w:rPr>
        <w:rFonts w:ascii="Wingdings" w:hAnsi="Wingdings" w:hint="default"/>
      </w:rPr>
    </w:lvl>
  </w:abstractNum>
  <w:abstractNum w:abstractNumId="2" w15:restartNumberingAfterBreak="0">
    <w:nsid w:val="46933757"/>
    <w:multiLevelType w:val="hybridMultilevel"/>
    <w:tmpl w:val="8EB89F3A"/>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 w15:restartNumberingAfterBreak="0">
    <w:nsid w:val="4A6A0527"/>
    <w:multiLevelType w:val="hybridMultilevel"/>
    <w:tmpl w:val="055E2304"/>
    <w:lvl w:ilvl="0" w:tplc="570032E6">
      <w:start w:val="100"/>
      <w:numFmt w:val="bullet"/>
      <w:lvlText w:val="-"/>
      <w:lvlJc w:val="left"/>
      <w:pPr>
        <w:ind w:left="720" w:hanging="360"/>
      </w:pPr>
      <w:rPr>
        <w:rFonts w:ascii="Times New Roman" w:eastAsia="Calibri" w:hAnsi="Times New Roman" w:cs="Times New Roman"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4" w15:restartNumberingAfterBreak="0">
    <w:nsid w:val="59055BF2"/>
    <w:multiLevelType w:val="hybridMultilevel"/>
    <w:tmpl w:val="07BC0734"/>
    <w:lvl w:ilvl="0" w:tplc="0438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num w:numId="1" w16cid:durableId="535971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279216">
    <w:abstractNumId w:val="3"/>
  </w:num>
  <w:num w:numId="3" w16cid:durableId="709302857">
    <w:abstractNumId w:val="5"/>
  </w:num>
  <w:num w:numId="4" w16cid:durableId="149291402">
    <w:abstractNumId w:val="2"/>
  </w:num>
  <w:num w:numId="5" w16cid:durableId="1478297225">
    <w:abstractNumId w:val="0"/>
  </w:num>
  <w:num w:numId="6" w16cid:durableId="1727147637">
    <w:abstractNumId w:val="1"/>
  </w:num>
  <w:num w:numId="7" w16cid:durableId="623541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0D"/>
    <w:rsid w:val="00000B70"/>
    <w:rsid w:val="000017D4"/>
    <w:rsid w:val="00006C13"/>
    <w:rsid w:val="00007D71"/>
    <w:rsid w:val="00010E9A"/>
    <w:rsid w:val="000152FE"/>
    <w:rsid w:val="0001619F"/>
    <w:rsid w:val="0003064D"/>
    <w:rsid w:val="000502AF"/>
    <w:rsid w:val="00052C0E"/>
    <w:rsid w:val="00060626"/>
    <w:rsid w:val="0006253C"/>
    <w:rsid w:val="0007226B"/>
    <w:rsid w:val="00073F0E"/>
    <w:rsid w:val="00073FA2"/>
    <w:rsid w:val="00076309"/>
    <w:rsid w:val="00081C11"/>
    <w:rsid w:val="00091B62"/>
    <w:rsid w:val="000A1005"/>
    <w:rsid w:val="000A129D"/>
    <w:rsid w:val="000B1057"/>
    <w:rsid w:val="000B7220"/>
    <w:rsid w:val="000C0A6E"/>
    <w:rsid w:val="000C0E9E"/>
    <w:rsid w:val="000C31DA"/>
    <w:rsid w:val="000D1DA0"/>
    <w:rsid w:val="00103252"/>
    <w:rsid w:val="00110F8B"/>
    <w:rsid w:val="00112CDE"/>
    <w:rsid w:val="00114E89"/>
    <w:rsid w:val="00116C12"/>
    <w:rsid w:val="00124124"/>
    <w:rsid w:val="00132F3F"/>
    <w:rsid w:val="00141198"/>
    <w:rsid w:val="00156EBA"/>
    <w:rsid w:val="00156F9E"/>
    <w:rsid w:val="001662E4"/>
    <w:rsid w:val="0017259E"/>
    <w:rsid w:val="0018490C"/>
    <w:rsid w:val="00187F06"/>
    <w:rsid w:val="00193EFA"/>
    <w:rsid w:val="001A4FD9"/>
    <w:rsid w:val="001A6735"/>
    <w:rsid w:val="001B34D7"/>
    <w:rsid w:val="001C1497"/>
    <w:rsid w:val="001F437F"/>
    <w:rsid w:val="001F7823"/>
    <w:rsid w:val="00206449"/>
    <w:rsid w:val="00214262"/>
    <w:rsid w:val="002144A3"/>
    <w:rsid w:val="002173D7"/>
    <w:rsid w:val="0021787E"/>
    <w:rsid w:val="0022211E"/>
    <w:rsid w:val="00227054"/>
    <w:rsid w:val="00236E4B"/>
    <w:rsid w:val="0025756A"/>
    <w:rsid w:val="002636FB"/>
    <w:rsid w:val="002760BE"/>
    <w:rsid w:val="00282B00"/>
    <w:rsid w:val="00292E5D"/>
    <w:rsid w:val="002A29C6"/>
    <w:rsid w:val="002A467A"/>
    <w:rsid w:val="002B23F7"/>
    <w:rsid w:val="002B4888"/>
    <w:rsid w:val="002C6834"/>
    <w:rsid w:val="002D6A06"/>
    <w:rsid w:val="002F5E3A"/>
    <w:rsid w:val="00301C41"/>
    <w:rsid w:val="0031654C"/>
    <w:rsid w:val="00316684"/>
    <w:rsid w:val="003325DB"/>
    <w:rsid w:val="00345984"/>
    <w:rsid w:val="003524BA"/>
    <w:rsid w:val="00357F16"/>
    <w:rsid w:val="00374CA5"/>
    <w:rsid w:val="00390A89"/>
    <w:rsid w:val="003971C8"/>
    <w:rsid w:val="003A14A9"/>
    <w:rsid w:val="003A5550"/>
    <w:rsid w:val="003B1181"/>
    <w:rsid w:val="003C49DF"/>
    <w:rsid w:val="003D0BE4"/>
    <w:rsid w:val="003F402F"/>
    <w:rsid w:val="003F6F66"/>
    <w:rsid w:val="00407762"/>
    <w:rsid w:val="00430B3C"/>
    <w:rsid w:val="00434487"/>
    <w:rsid w:val="00445116"/>
    <w:rsid w:val="00445F11"/>
    <w:rsid w:val="00451370"/>
    <w:rsid w:val="0045750A"/>
    <w:rsid w:val="00486D8C"/>
    <w:rsid w:val="004870B4"/>
    <w:rsid w:val="004974DA"/>
    <w:rsid w:val="004B5045"/>
    <w:rsid w:val="004B576F"/>
    <w:rsid w:val="004B73B8"/>
    <w:rsid w:val="004C337E"/>
    <w:rsid w:val="004D0810"/>
    <w:rsid w:val="004E1E86"/>
    <w:rsid w:val="004E5AB7"/>
    <w:rsid w:val="004F1F95"/>
    <w:rsid w:val="004F46E5"/>
    <w:rsid w:val="004F4CB7"/>
    <w:rsid w:val="00500E72"/>
    <w:rsid w:val="00500F83"/>
    <w:rsid w:val="005167AC"/>
    <w:rsid w:val="00526128"/>
    <w:rsid w:val="0053273E"/>
    <w:rsid w:val="00532AF3"/>
    <w:rsid w:val="00536A45"/>
    <w:rsid w:val="00536D26"/>
    <w:rsid w:val="0054309C"/>
    <w:rsid w:val="00547740"/>
    <w:rsid w:val="00553FAC"/>
    <w:rsid w:val="0056164A"/>
    <w:rsid w:val="00593303"/>
    <w:rsid w:val="005B5642"/>
    <w:rsid w:val="005C0E90"/>
    <w:rsid w:val="005D0F3C"/>
    <w:rsid w:val="005D6A27"/>
    <w:rsid w:val="005E1A76"/>
    <w:rsid w:val="005F5FF7"/>
    <w:rsid w:val="005F6F2A"/>
    <w:rsid w:val="00620AF0"/>
    <w:rsid w:val="00621DE9"/>
    <w:rsid w:val="00622D9B"/>
    <w:rsid w:val="00625A18"/>
    <w:rsid w:val="00626810"/>
    <w:rsid w:val="00644E07"/>
    <w:rsid w:val="0065210C"/>
    <w:rsid w:val="006574FD"/>
    <w:rsid w:val="00666543"/>
    <w:rsid w:val="0067258E"/>
    <w:rsid w:val="00682A64"/>
    <w:rsid w:val="00690069"/>
    <w:rsid w:val="006938C6"/>
    <w:rsid w:val="00695D4C"/>
    <w:rsid w:val="006A1449"/>
    <w:rsid w:val="006B360D"/>
    <w:rsid w:val="006C4D52"/>
    <w:rsid w:val="006D2826"/>
    <w:rsid w:val="006D527C"/>
    <w:rsid w:val="006D73BF"/>
    <w:rsid w:val="006F0A80"/>
    <w:rsid w:val="007258BE"/>
    <w:rsid w:val="00732016"/>
    <w:rsid w:val="007335C6"/>
    <w:rsid w:val="00734D0E"/>
    <w:rsid w:val="007428A8"/>
    <w:rsid w:val="00755CD9"/>
    <w:rsid w:val="0076269A"/>
    <w:rsid w:val="00774D9C"/>
    <w:rsid w:val="007817E4"/>
    <w:rsid w:val="00792BD4"/>
    <w:rsid w:val="007A06D2"/>
    <w:rsid w:val="007D295F"/>
    <w:rsid w:val="007D6B49"/>
    <w:rsid w:val="007E1418"/>
    <w:rsid w:val="007F6531"/>
    <w:rsid w:val="007F6BA3"/>
    <w:rsid w:val="007F7E18"/>
    <w:rsid w:val="0080518B"/>
    <w:rsid w:val="00825CB3"/>
    <w:rsid w:val="00826D27"/>
    <w:rsid w:val="008347B4"/>
    <w:rsid w:val="008557C7"/>
    <w:rsid w:val="0086728D"/>
    <w:rsid w:val="00877376"/>
    <w:rsid w:val="00887F45"/>
    <w:rsid w:val="008A3209"/>
    <w:rsid w:val="008B2636"/>
    <w:rsid w:val="008C77CA"/>
    <w:rsid w:val="008D0EDD"/>
    <w:rsid w:val="008E0144"/>
    <w:rsid w:val="008E30CB"/>
    <w:rsid w:val="008E3E55"/>
    <w:rsid w:val="008E5AAF"/>
    <w:rsid w:val="008E6D43"/>
    <w:rsid w:val="009012F7"/>
    <w:rsid w:val="0090417D"/>
    <w:rsid w:val="00907310"/>
    <w:rsid w:val="00920B8D"/>
    <w:rsid w:val="0092126D"/>
    <w:rsid w:val="00923F07"/>
    <w:rsid w:val="009247B3"/>
    <w:rsid w:val="00941E5F"/>
    <w:rsid w:val="00953772"/>
    <w:rsid w:val="00954D50"/>
    <w:rsid w:val="00960E67"/>
    <w:rsid w:val="009633DE"/>
    <w:rsid w:val="0097573E"/>
    <w:rsid w:val="00975C00"/>
    <w:rsid w:val="0099427D"/>
    <w:rsid w:val="00997DB1"/>
    <w:rsid w:val="009A1274"/>
    <w:rsid w:val="009B2133"/>
    <w:rsid w:val="009D2C2B"/>
    <w:rsid w:val="009D2E9C"/>
    <w:rsid w:val="009E7B5A"/>
    <w:rsid w:val="009F4C49"/>
    <w:rsid w:val="00A218A6"/>
    <w:rsid w:val="00A21E7E"/>
    <w:rsid w:val="00A33B8A"/>
    <w:rsid w:val="00A3405A"/>
    <w:rsid w:val="00A40E8D"/>
    <w:rsid w:val="00A41D33"/>
    <w:rsid w:val="00A56C49"/>
    <w:rsid w:val="00A61458"/>
    <w:rsid w:val="00A7741F"/>
    <w:rsid w:val="00A8127C"/>
    <w:rsid w:val="00A81F72"/>
    <w:rsid w:val="00A85A53"/>
    <w:rsid w:val="00A9410A"/>
    <w:rsid w:val="00A95E3D"/>
    <w:rsid w:val="00A963CC"/>
    <w:rsid w:val="00AA154A"/>
    <w:rsid w:val="00AA7002"/>
    <w:rsid w:val="00AB05B4"/>
    <w:rsid w:val="00AB05CF"/>
    <w:rsid w:val="00AB34BD"/>
    <w:rsid w:val="00AB68D5"/>
    <w:rsid w:val="00AC3109"/>
    <w:rsid w:val="00AC4273"/>
    <w:rsid w:val="00AD119E"/>
    <w:rsid w:val="00AE0186"/>
    <w:rsid w:val="00AE2B42"/>
    <w:rsid w:val="00AE718E"/>
    <w:rsid w:val="00AE735D"/>
    <w:rsid w:val="00AF0412"/>
    <w:rsid w:val="00AF53CA"/>
    <w:rsid w:val="00AF589B"/>
    <w:rsid w:val="00AF5BE6"/>
    <w:rsid w:val="00B14074"/>
    <w:rsid w:val="00B24D33"/>
    <w:rsid w:val="00B33D65"/>
    <w:rsid w:val="00B57056"/>
    <w:rsid w:val="00B65F7C"/>
    <w:rsid w:val="00B66E3F"/>
    <w:rsid w:val="00B73678"/>
    <w:rsid w:val="00B73AA1"/>
    <w:rsid w:val="00B75E5F"/>
    <w:rsid w:val="00B767C4"/>
    <w:rsid w:val="00B9644F"/>
    <w:rsid w:val="00B973E6"/>
    <w:rsid w:val="00BA7CB0"/>
    <w:rsid w:val="00BB029B"/>
    <w:rsid w:val="00BB172D"/>
    <w:rsid w:val="00BC6DA9"/>
    <w:rsid w:val="00BE2B53"/>
    <w:rsid w:val="00BE65A2"/>
    <w:rsid w:val="00BF6760"/>
    <w:rsid w:val="00C042D5"/>
    <w:rsid w:val="00C11AE1"/>
    <w:rsid w:val="00C16423"/>
    <w:rsid w:val="00C172CA"/>
    <w:rsid w:val="00C21E00"/>
    <w:rsid w:val="00C25E69"/>
    <w:rsid w:val="00C2741F"/>
    <w:rsid w:val="00C305CA"/>
    <w:rsid w:val="00C318E6"/>
    <w:rsid w:val="00C31C3C"/>
    <w:rsid w:val="00C32A0D"/>
    <w:rsid w:val="00C3300D"/>
    <w:rsid w:val="00C4666A"/>
    <w:rsid w:val="00C4681A"/>
    <w:rsid w:val="00C50DB1"/>
    <w:rsid w:val="00C511F0"/>
    <w:rsid w:val="00C57668"/>
    <w:rsid w:val="00C57747"/>
    <w:rsid w:val="00C608A3"/>
    <w:rsid w:val="00C64873"/>
    <w:rsid w:val="00C66D15"/>
    <w:rsid w:val="00C7037F"/>
    <w:rsid w:val="00C842F0"/>
    <w:rsid w:val="00C87CA2"/>
    <w:rsid w:val="00C975D0"/>
    <w:rsid w:val="00CA0A7F"/>
    <w:rsid w:val="00CA16AB"/>
    <w:rsid w:val="00CF2130"/>
    <w:rsid w:val="00CF39C6"/>
    <w:rsid w:val="00D026DE"/>
    <w:rsid w:val="00D150F3"/>
    <w:rsid w:val="00D15279"/>
    <w:rsid w:val="00D17143"/>
    <w:rsid w:val="00D2001C"/>
    <w:rsid w:val="00D20224"/>
    <w:rsid w:val="00D2762A"/>
    <w:rsid w:val="00D36B6D"/>
    <w:rsid w:val="00D565F5"/>
    <w:rsid w:val="00D73FEF"/>
    <w:rsid w:val="00DA400F"/>
    <w:rsid w:val="00DC0C2C"/>
    <w:rsid w:val="00DC0CEE"/>
    <w:rsid w:val="00DC5C5F"/>
    <w:rsid w:val="00DE7E32"/>
    <w:rsid w:val="00DF139F"/>
    <w:rsid w:val="00DF4F2D"/>
    <w:rsid w:val="00E032EF"/>
    <w:rsid w:val="00E15239"/>
    <w:rsid w:val="00E20986"/>
    <w:rsid w:val="00E32FB2"/>
    <w:rsid w:val="00E33F2B"/>
    <w:rsid w:val="00E36F2E"/>
    <w:rsid w:val="00E40B54"/>
    <w:rsid w:val="00E4159A"/>
    <w:rsid w:val="00E42867"/>
    <w:rsid w:val="00E4647A"/>
    <w:rsid w:val="00E51B5C"/>
    <w:rsid w:val="00E60021"/>
    <w:rsid w:val="00E819FA"/>
    <w:rsid w:val="00E84FB3"/>
    <w:rsid w:val="00E92835"/>
    <w:rsid w:val="00E94532"/>
    <w:rsid w:val="00EA3E2F"/>
    <w:rsid w:val="00EA4124"/>
    <w:rsid w:val="00EB5128"/>
    <w:rsid w:val="00EB7447"/>
    <w:rsid w:val="00EC0DC9"/>
    <w:rsid w:val="00ED3BBB"/>
    <w:rsid w:val="00EF1098"/>
    <w:rsid w:val="00EF42A3"/>
    <w:rsid w:val="00EF5AF2"/>
    <w:rsid w:val="00F010BE"/>
    <w:rsid w:val="00F24AE8"/>
    <w:rsid w:val="00F2780C"/>
    <w:rsid w:val="00F33182"/>
    <w:rsid w:val="00F33DCB"/>
    <w:rsid w:val="00F43C0E"/>
    <w:rsid w:val="00F51F9E"/>
    <w:rsid w:val="00F53AFF"/>
    <w:rsid w:val="00F5416A"/>
    <w:rsid w:val="00F56C48"/>
    <w:rsid w:val="00F71071"/>
    <w:rsid w:val="00F72407"/>
    <w:rsid w:val="00F87ACE"/>
    <w:rsid w:val="00F97257"/>
    <w:rsid w:val="00FA4293"/>
    <w:rsid w:val="00FA5675"/>
    <w:rsid w:val="00FB1E09"/>
    <w:rsid w:val="00FC38C9"/>
    <w:rsid w:val="00FC62F0"/>
    <w:rsid w:val="00FC6900"/>
    <w:rsid w:val="00FD0E08"/>
    <w:rsid w:val="00FD39A3"/>
    <w:rsid w:val="00FF489A"/>
    <w:rsid w:val="00FF5C36"/>
    <w:rsid w:val="00FF5D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F13E"/>
  <w15:docId w15:val="{6DF9F43E-C1B0-4C41-83BE-A0CD0201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1"/>
    <w:pPr>
      <w:spacing w:after="160"/>
    </w:pPr>
  </w:style>
  <w:style w:type="paragraph" w:styleId="Heading1">
    <w:name w:val="heading 1"/>
    <w:basedOn w:val="Normal"/>
    <w:link w:val="Heading1Char"/>
    <w:uiPriority w:val="9"/>
    <w:qFormat/>
    <w:rsid w:val="00960E67"/>
    <w:pPr>
      <w:spacing w:before="100" w:beforeAutospacing="1" w:after="100" w:afterAutospacing="1"/>
      <w:outlineLvl w:val="0"/>
    </w:pPr>
    <w:rPr>
      <w:rFonts w:eastAsia="Times New Roman"/>
      <w:b/>
      <w:bCs/>
      <w:kern w:val="36"/>
      <w:sz w:val="48"/>
      <w:szCs w:val="4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rPr>
  </w:style>
  <w:style w:type="paragraph" w:customStyle="1" w:styleId="Stk">
    <w:name w:val="Stk"/>
    <w:basedOn w:val="Normal"/>
    <w:rsid w:val="00AF589B"/>
    <w:pPr>
      <w:spacing w:after="0"/>
      <w:ind w:firstLine="170"/>
    </w:pPr>
    <w:rPr>
      <w:rFonts w:eastAsia="Times New Roman"/>
    </w:rPr>
  </w:style>
  <w:style w:type="paragraph" w:customStyle="1" w:styleId="Paragraftekst">
    <w:name w:val="Paragraftekst"/>
    <w:basedOn w:val="Normal"/>
    <w:next w:val="Normal"/>
    <w:rsid w:val="00AF589B"/>
    <w:pPr>
      <w:spacing w:before="240" w:after="0"/>
      <w:ind w:firstLine="170"/>
    </w:pPr>
    <w:rPr>
      <w:rFonts w:eastAsia="Times New Roman"/>
    </w:rPr>
  </w:style>
  <w:style w:type="paragraph" w:styleId="Header">
    <w:name w:val="header"/>
    <w:basedOn w:val="Normal"/>
    <w:link w:val="HeaderChar"/>
    <w:uiPriority w:val="99"/>
    <w:semiHidden/>
    <w:unhideWhenUsed/>
    <w:rsid w:val="00532AF3"/>
    <w:pPr>
      <w:tabs>
        <w:tab w:val="center" w:pos="4819"/>
        <w:tab w:val="right" w:pos="9638"/>
      </w:tabs>
    </w:pPr>
  </w:style>
  <w:style w:type="character" w:customStyle="1" w:styleId="HeaderChar">
    <w:name w:val="Header Char"/>
    <w:basedOn w:val="DefaultParagraphFont"/>
    <w:link w:val="Header"/>
    <w:uiPriority w:val="99"/>
    <w:semiHidden/>
    <w:rsid w:val="00532AF3"/>
    <w:rPr>
      <w:sz w:val="24"/>
      <w:szCs w:val="22"/>
      <w:lang w:val="da-DK" w:eastAsia="en-US"/>
    </w:rPr>
  </w:style>
  <w:style w:type="paragraph" w:styleId="Footer">
    <w:name w:val="footer"/>
    <w:basedOn w:val="Normal"/>
    <w:link w:val="FooterChar"/>
    <w:uiPriority w:val="99"/>
    <w:semiHidden/>
    <w:unhideWhenUsed/>
    <w:rsid w:val="00532AF3"/>
    <w:pPr>
      <w:tabs>
        <w:tab w:val="center" w:pos="4819"/>
        <w:tab w:val="right" w:pos="9638"/>
      </w:tabs>
    </w:pPr>
  </w:style>
  <w:style w:type="character" w:customStyle="1" w:styleId="FooterChar">
    <w:name w:val="Footer Char"/>
    <w:basedOn w:val="DefaultParagraphFont"/>
    <w:link w:val="Footer"/>
    <w:uiPriority w:val="99"/>
    <w:semiHidden/>
    <w:rsid w:val="00532AF3"/>
    <w:rPr>
      <w:sz w:val="24"/>
      <w:szCs w:val="22"/>
      <w:lang w:val="da-DK" w:eastAsia="en-US"/>
    </w:rPr>
  </w:style>
  <w:style w:type="paragraph" w:styleId="ListParagraph">
    <w:name w:val="List Paragraph"/>
    <w:basedOn w:val="Normal"/>
    <w:uiPriority w:val="34"/>
    <w:qFormat/>
    <w:rsid w:val="00E60021"/>
    <w:pPr>
      <w:ind w:left="720"/>
      <w:contextualSpacing/>
    </w:pPr>
  </w:style>
  <w:style w:type="character" w:customStyle="1" w:styleId="TypografiFed">
    <w:name w:val="Typografi Fed"/>
    <w:basedOn w:val="DefaultParagraphFont"/>
    <w:rsid w:val="00E60021"/>
    <w:rPr>
      <w:rFonts w:ascii="Times New Roman" w:hAnsi="Times New Roman" w:cs="Times New Roman" w:hint="default"/>
      <w:b/>
      <w:bCs/>
      <w:sz w:val="24"/>
    </w:rPr>
  </w:style>
  <w:style w:type="character" w:customStyle="1" w:styleId="TypografiKursiv">
    <w:name w:val="Typografi Kursiv"/>
    <w:basedOn w:val="DefaultParagraphFont"/>
    <w:rsid w:val="00E60021"/>
    <w:rPr>
      <w:rFonts w:ascii="Times New Roman" w:hAnsi="Times New Roman" w:cs="Times New Roman" w:hint="default"/>
      <w:i/>
      <w:iCs/>
      <w:sz w:val="24"/>
    </w:rPr>
  </w:style>
  <w:style w:type="table" w:styleId="TableGrid">
    <w:name w:val="Table Grid"/>
    <w:basedOn w:val="TableNormal"/>
    <w:uiPriority w:val="59"/>
    <w:rsid w:val="00E600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leNormal"/>
    <w:uiPriority w:val="59"/>
    <w:locked/>
    <w:rsid w:val="00E6002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k0">
    <w:name w:val="stk"/>
    <w:basedOn w:val="Normal"/>
    <w:rsid w:val="00AC4273"/>
    <w:pPr>
      <w:spacing w:before="100" w:beforeAutospacing="1" w:after="100" w:afterAutospacing="1"/>
    </w:pPr>
    <w:rPr>
      <w:rFonts w:eastAsia="Times New Roman"/>
      <w:lang w:val="da-DK" w:eastAsia="da-DK"/>
    </w:rPr>
  </w:style>
  <w:style w:type="paragraph" w:customStyle="1" w:styleId="paragraftekst0">
    <w:name w:val="paragraftekst"/>
    <w:basedOn w:val="Normal"/>
    <w:rsid w:val="00AC4273"/>
    <w:pPr>
      <w:spacing w:before="100" w:beforeAutospacing="1" w:after="100" w:afterAutospacing="1"/>
    </w:pPr>
    <w:rPr>
      <w:rFonts w:eastAsia="Times New Roman"/>
      <w:lang w:val="da-DK" w:eastAsia="da-DK"/>
    </w:rPr>
  </w:style>
  <w:style w:type="paragraph" w:customStyle="1" w:styleId="pf0">
    <w:name w:val="pf0"/>
    <w:basedOn w:val="Normal"/>
    <w:rsid w:val="00F33DCB"/>
    <w:pPr>
      <w:spacing w:before="100" w:beforeAutospacing="1" w:after="100" w:afterAutospacing="1"/>
    </w:pPr>
    <w:rPr>
      <w:rFonts w:eastAsia="Times New Roman"/>
      <w:lang w:val="da-DK" w:eastAsia="da-DK"/>
    </w:rPr>
  </w:style>
  <w:style w:type="character" w:customStyle="1" w:styleId="cf01">
    <w:name w:val="cf01"/>
    <w:basedOn w:val="DefaultParagraphFont"/>
    <w:rsid w:val="00F33DCB"/>
    <w:rPr>
      <w:rFonts w:ascii="Segoe UI" w:hAnsi="Segoe UI" w:cs="Segoe UI" w:hint="default"/>
      <w:sz w:val="18"/>
      <w:szCs w:val="18"/>
      <w:shd w:val="clear" w:color="auto" w:fill="FFFFFF"/>
    </w:rPr>
  </w:style>
  <w:style w:type="paragraph" w:styleId="Revision">
    <w:name w:val="Revision"/>
    <w:hidden/>
    <w:uiPriority w:val="99"/>
    <w:semiHidden/>
    <w:rsid w:val="00214262"/>
  </w:style>
  <w:style w:type="paragraph" w:styleId="FootnoteText">
    <w:name w:val="footnote text"/>
    <w:basedOn w:val="Normal"/>
    <w:link w:val="FootnoteTextChar"/>
    <w:uiPriority w:val="99"/>
    <w:semiHidden/>
    <w:unhideWhenUsed/>
    <w:rsid w:val="00282B00"/>
    <w:pPr>
      <w:spacing w:after="0"/>
    </w:pPr>
    <w:rPr>
      <w:sz w:val="20"/>
      <w:szCs w:val="20"/>
    </w:rPr>
  </w:style>
  <w:style w:type="character" w:customStyle="1" w:styleId="FootnoteTextChar">
    <w:name w:val="Footnote Text Char"/>
    <w:basedOn w:val="DefaultParagraphFont"/>
    <w:link w:val="FootnoteText"/>
    <w:uiPriority w:val="99"/>
    <w:semiHidden/>
    <w:rsid w:val="00282B00"/>
    <w:rPr>
      <w:sz w:val="20"/>
      <w:szCs w:val="20"/>
    </w:rPr>
  </w:style>
  <w:style w:type="character" w:styleId="FootnoteReference">
    <w:name w:val="footnote reference"/>
    <w:basedOn w:val="DefaultParagraphFont"/>
    <w:uiPriority w:val="99"/>
    <w:semiHidden/>
    <w:unhideWhenUsed/>
    <w:rsid w:val="00282B00"/>
    <w:rPr>
      <w:vertAlign w:val="superscript"/>
    </w:rPr>
  </w:style>
  <w:style w:type="character" w:styleId="CommentReference">
    <w:name w:val="annotation reference"/>
    <w:basedOn w:val="DefaultParagraphFont"/>
    <w:uiPriority w:val="99"/>
    <w:semiHidden/>
    <w:unhideWhenUsed/>
    <w:rsid w:val="004D0810"/>
    <w:rPr>
      <w:sz w:val="16"/>
      <w:szCs w:val="16"/>
    </w:rPr>
  </w:style>
  <w:style w:type="paragraph" w:styleId="CommentText">
    <w:name w:val="annotation text"/>
    <w:basedOn w:val="Normal"/>
    <w:link w:val="CommentTextChar"/>
    <w:uiPriority w:val="99"/>
    <w:unhideWhenUsed/>
    <w:rsid w:val="004D0810"/>
    <w:rPr>
      <w:sz w:val="20"/>
      <w:szCs w:val="20"/>
    </w:rPr>
  </w:style>
  <w:style w:type="character" w:customStyle="1" w:styleId="CommentTextChar">
    <w:name w:val="Comment Text Char"/>
    <w:basedOn w:val="DefaultParagraphFont"/>
    <w:link w:val="CommentText"/>
    <w:uiPriority w:val="99"/>
    <w:rsid w:val="004D0810"/>
    <w:rPr>
      <w:sz w:val="20"/>
      <w:szCs w:val="20"/>
    </w:rPr>
  </w:style>
  <w:style w:type="paragraph" w:styleId="CommentSubject">
    <w:name w:val="annotation subject"/>
    <w:basedOn w:val="CommentText"/>
    <w:next w:val="CommentText"/>
    <w:link w:val="CommentSubjectChar"/>
    <w:uiPriority w:val="99"/>
    <w:semiHidden/>
    <w:unhideWhenUsed/>
    <w:rsid w:val="004D0810"/>
    <w:rPr>
      <w:b/>
      <w:bCs/>
    </w:rPr>
  </w:style>
  <w:style w:type="character" w:customStyle="1" w:styleId="CommentSubjectChar">
    <w:name w:val="Comment Subject Char"/>
    <w:basedOn w:val="CommentTextChar"/>
    <w:link w:val="CommentSubject"/>
    <w:uiPriority w:val="99"/>
    <w:semiHidden/>
    <w:rsid w:val="004D0810"/>
    <w:rPr>
      <w:b/>
      <w:bCs/>
      <w:sz w:val="20"/>
      <w:szCs w:val="20"/>
    </w:rPr>
  </w:style>
  <w:style w:type="character" w:customStyle="1" w:styleId="Heading1Char">
    <w:name w:val="Heading 1 Char"/>
    <w:basedOn w:val="DefaultParagraphFont"/>
    <w:link w:val="Heading1"/>
    <w:uiPriority w:val="9"/>
    <w:rsid w:val="00960E67"/>
    <w:rPr>
      <w:rFonts w:eastAsia="Times New Roman"/>
      <w:b/>
      <w:bCs/>
      <w:kern w:val="36"/>
      <w:sz w:val="48"/>
      <w:szCs w:val="4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370">
      <w:bodyDiv w:val="1"/>
      <w:marLeft w:val="0"/>
      <w:marRight w:val="0"/>
      <w:marTop w:val="0"/>
      <w:marBottom w:val="0"/>
      <w:divBdr>
        <w:top w:val="none" w:sz="0" w:space="0" w:color="auto"/>
        <w:left w:val="none" w:sz="0" w:space="0" w:color="auto"/>
        <w:bottom w:val="none" w:sz="0" w:space="0" w:color="auto"/>
        <w:right w:val="none" w:sz="0" w:space="0" w:color="auto"/>
      </w:divBdr>
    </w:div>
    <w:div w:id="205339046">
      <w:bodyDiv w:val="1"/>
      <w:marLeft w:val="0"/>
      <w:marRight w:val="0"/>
      <w:marTop w:val="0"/>
      <w:marBottom w:val="0"/>
      <w:divBdr>
        <w:top w:val="none" w:sz="0" w:space="0" w:color="auto"/>
        <w:left w:val="none" w:sz="0" w:space="0" w:color="auto"/>
        <w:bottom w:val="none" w:sz="0" w:space="0" w:color="auto"/>
        <w:right w:val="none" w:sz="0" w:space="0" w:color="auto"/>
      </w:divBdr>
    </w:div>
    <w:div w:id="435102274">
      <w:bodyDiv w:val="1"/>
      <w:marLeft w:val="0"/>
      <w:marRight w:val="0"/>
      <w:marTop w:val="0"/>
      <w:marBottom w:val="0"/>
      <w:divBdr>
        <w:top w:val="none" w:sz="0" w:space="0" w:color="auto"/>
        <w:left w:val="none" w:sz="0" w:space="0" w:color="auto"/>
        <w:bottom w:val="none" w:sz="0" w:space="0" w:color="auto"/>
        <w:right w:val="none" w:sz="0" w:space="0" w:color="auto"/>
      </w:divBdr>
    </w:div>
    <w:div w:id="504170320">
      <w:bodyDiv w:val="1"/>
      <w:marLeft w:val="0"/>
      <w:marRight w:val="0"/>
      <w:marTop w:val="0"/>
      <w:marBottom w:val="0"/>
      <w:divBdr>
        <w:top w:val="none" w:sz="0" w:space="0" w:color="auto"/>
        <w:left w:val="none" w:sz="0" w:space="0" w:color="auto"/>
        <w:bottom w:val="none" w:sz="0" w:space="0" w:color="auto"/>
        <w:right w:val="none" w:sz="0" w:space="0" w:color="auto"/>
      </w:divBdr>
    </w:div>
    <w:div w:id="891843535">
      <w:bodyDiv w:val="1"/>
      <w:marLeft w:val="0"/>
      <w:marRight w:val="0"/>
      <w:marTop w:val="0"/>
      <w:marBottom w:val="0"/>
      <w:divBdr>
        <w:top w:val="none" w:sz="0" w:space="0" w:color="auto"/>
        <w:left w:val="none" w:sz="0" w:space="0" w:color="auto"/>
        <w:bottom w:val="none" w:sz="0" w:space="0" w:color="auto"/>
        <w:right w:val="none" w:sz="0" w:space="0" w:color="auto"/>
      </w:divBdr>
    </w:div>
    <w:div w:id="999893463">
      <w:bodyDiv w:val="1"/>
      <w:marLeft w:val="0"/>
      <w:marRight w:val="0"/>
      <w:marTop w:val="0"/>
      <w:marBottom w:val="0"/>
      <w:divBdr>
        <w:top w:val="none" w:sz="0" w:space="0" w:color="auto"/>
        <w:left w:val="none" w:sz="0" w:space="0" w:color="auto"/>
        <w:bottom w:val="none" w:sz="0" w:space="0" w:color="auto"/>
        <w:right w:val="none" w:sz="0" w:space="0" w:color="auto"/>
      </w:divBdr>
    </w:div>
    <w:div w:id="1156148381">
      <w:bodyDiv w:val="1"/>
      <w:marLeft w:val="0"/>
      <w:marRight w:val="0"/>
      <w:marTop w:val="0"/>
      <w:marBottom w:val="0"/>
      <w:divBdr>
        <w:top w:val="none" w:sz="0" w:space="0" w:color="auto"/>
        <w:left w:val="none" w:sz="0" w:space="0" w:color="auto"/>
        <w:bottom w:val="none" w:sz="0" w:space="0" w:color="auto"/>
        <w:right w:val="none" w:sz="0" w:space="0" w:color="auto"/>
      </w:divBdr>
    </w:div>
    <w:div w:id="1458648284">
      <w:bodyDiv w:val="1"/>
      <w:marLeft w:val="0"/>
      <w:marRight w:val="0"/>
      <w:marTop w:val="0"/>
      <w:marBottom w:val="0"/>
      <w:divBdr>
        <w:top w:val="none" w:sz="0" w:space="0" w:color="auto"/>
        <w:left w:val="none" w:sz="0" w:space="0" w:color="auto"/>
        <w:bottom w:val="none" w:sz="0" w:space="0" w:color="auto"/>
        <w:right w:val="none" w:sz="0" w:space="0" w:color="auto"/>
      </w:divBdr>
    </w:div>
    <w:div w:id="1468008866">
      <w:bodyDiv w:val="1"/>
      <w:marLeft w:val="0"/>
      <w:marRight w:val="0"/>
      <w:marTop w:val="0"/>
      <w:marBottom w:val="0"/>
      <w:divBdr>
        <w:top w:val="none" w:sz="0" w:space="0" w:color="auto"/>
        <w:left w:val="none" w:sz="0" w:space="0" w:color="auto"/>
        <w:bottom w:val="none" w:sz="0" w:space="0" w:color="auto"/>
        <w:right w:val="none" w:sz="0" w:space="0" w:color="auto"/>
      </w:divBdr>
    </w:div>
    <w:div w:id="20760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62023\My%20Documents\Brugerdefinerede%20Office-skabeloner\Uppskot%20til%20broytingarl&#248;gtingsl&#243;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AA6B117DE406C9DB93DEB2C9E35E8"/>
        <w:category>
          <w:name w:val="Generelt"/>
          <w:gallery w:val="placeholder"/>
        </w:category>
        <w:types>
          <w:type w:val="bbPlcHdr"/>
        </w:types>
        <w:behaviors>
          <w:behavior w:val="content"/>
        </w:behaviors>
        <w:guid w:val="{19EC29C3-9BB5-4950-BF4A-386E8716BE31}"/>
      </w:docPartPr>
      <w:docPartBody>
        <w:p w:rsidR="002F5857" w:rsidRDefault="006A0D74">
          <w:pPr>
            <w:pStyle w:val="D58AA6B117DE406C9DB93DEB2C9E35E8"/>
          </w:pPr>
          <w:r>
            <w:rPr>
              <w:rStyle w:val="PlaceholderText"/>
            </w:rPr>
            <w:t>Choose an item.</w:t>
          </w:r>
        </w:p>
      </w:docPartBody>
    </w:docPart>
    <w:docPart>
      <w:docPartPr>
        <w:name w:val="C0102732E438477B8B2537D67378081F"/>
        <w:category>
          <w:name w:val="Generelt"/>
          <w:gallery w:val="placeholder"/>
        </w:category>
        <w:types>
          <w:type w:val="bbPlcHdr"/>
        </w:types>
        <w:behaviors>
          <w:behavior w:val="content"/>
        </w:behaviors>
        <w:guid w:val="{FB52E9CB-A8F8-4E59-9481-C10450D71946}"/>
      </w:docPartPr>
      <w:docPartBody>
        <w:p w:rsidR="002F5857" w:rsidRDefault="006A0D74">
          <w:pPr>
            <w:pStyle w:val="C0102732E438477B8B2537D67378081F"/>
          </w:pPr>
          <w:r>
            <w:rPr>
              <w:rStyle w:val="PlaceholderText"/>
            </w:rPr>
            <w:t>Choose an item.</w:t>
          </w:r>
        </w:p>
      </w:docPartBody>
    </w:docPart>
    <w:docPart>
      <w:docPartPr>
        <w:name w:val="6FAD92F09DE54892ACD4F5C87A2F2A87"/>
        <w:category>
          <w:name w:val="Generelt"/>
          <w:gallery w:val="placeholder"/>
        </w:category>
        <w:types>
          <w:type w:val="bbPlcHdr"/>
        </w:types>
        <w:behaviors>
          <w:behavior w:val="content"/>
        </w:behaviors>
        <w:guid w:val="{C6B977F7-3600-4A68-9902-4E062B59AF39}"/>
      </w:docPartPr>
      <w:docPartBody>
        <w:p w:rsidR="002F5857" w:rsidRDefault="006A0D74">
          <w:pPr>
            <w:pStyle w:val="6FAD92F09DE54892ACD4F5C87A2F2A87"/>
          </w:pPr>
          <w:r>
            <w:rPr>
              <w:rStyle w:val="PlaceholderText"/>
            </w:rPr>
            <w:t>Choose an item.</w:t>
          </w:r>
        </w:p>
      </w:docPartBody>
    </w:docPart>
    <w:docPart>
      <w:docPartPr>
        <w:name w:val="4941FBC0F63243C1B107B2934C806055"/>
        <w:category>
          <w:name w:val="Generelt"/>
          <w:gallery w:val="placeholder"/>
        </w:category>
        <w:types>
          <w:type w:val="bbPlcHdr"/>
        </w:types>
        <w:behaviors>
          <w:behavior w:val="content"/>
        </w:behaviors>
        <w:guid w:val="{592026A0-6D11-4BA9-B5CF-D9FB70A29F51}"/>
      </w:docPartPr>
      <w:docPartBody>
        <w:p w:rsidR="002F5857" w:rsidRDefault="006A0D74">
          <w:pPr>
            <w:pStyle w:val="4941FBC0F63243C1B107B2934C806055"/>
          </w:pPr>
          <w:r>
            <w:rPr>
              <w:rStyle w:val="PlaceholderText"/>
            </w:rPr>
            <w:t>Choose an item.</w:t>
          </w:r>
        </w:p>
      </w:docPartBody>
    </w:docPart>
    <w:docPart>
      <w:docPartPr>
        <w:name w:val="12928606283A4053A2CBEB6A3A108612"/>
        <w:category>
          <w:name w:val="Generelt"/>
          <w:gallery w:val="placeholder"/>
        </w:category>
        <w:types>
          <w:type w:val="bbPlcHdr"/>
        </w:types>
        <w:behaviors>
          <w:behavior w:val="content"/>
        </w:behaviors>
        <w:guid w:val="{510B0308-D9BD-4D5F-ADFC-95748F990DDB}"/>
      </w:docPartPr>
      <w:docPartBody>
        <w:p w:rsidR="002F5857" w:rsidRDefault="006A0D74">
          <w:pPr>
            <w:pStyle w:val="12928606283A4053A2CBEB6A3A108612"/>
          </w:pPr>
          <w:r>
            <w:rPr>
              <w:rStyle w:val="PlaceholderText"/>
            </w:rPr>
            <w:t>Choose an item.</w:t>
          </w:r>
        </w:p>
      </w:docPartBody>
    </w:docPart>
    <w:docPart>
      <w:docPartPr>
        <w:name w:val="109BE2C0C0424DB79002A175E6287E5D"/>
        <w:category>
          <w:name w:val="Generelt"/>
          <w:gallery w:val="placeholder"/>
        </w:category>
        <w:types>
          <w:type w:val="bbPlcHdr"/>
        </w:types>
        <w:behaviors>
          <w:behavior w:val="content"/>
        </w:behaviors>
        <w:guid w:val="{08506EAB-1DED-4455-8CA6-970FCC421C50}"/>
      </w:docPartPr>
      <w:docPartBody>
        <w:p w:rsidR="002F5857" w:rsidRDefault="006A0D74">
          <w:pPr>
            <w:pStyle w:val="109BE2C0C0424DB79002A175E6287E5D"/>
          </w:pPr>
          <w:r>
            <w:rPr>
              <w:rStyle w:val="PlaceholderText"/>
            </w:rPr>
            <w:t>Choose an item.</w:t>
          </w:r>
        </w:p>
      </w:docPartBody>
    </w:docPart>
    <w:docPart>
      <w:docPartPr>
        <w:name w:val="307A892DACFA481CB60E4E4458791792"/>
        <w:category>
          <w:name w:val="Generelt"/>
          <w:gallery w:val="placeholder"/>
        </w:category>
        <w:types>
          <w:type w:val="bbPlcHdr"/>
        </w:types>
        <w:behaviors>
          <w:behavior w:val="content"/>
        </w:behaviors>
        <w:guid w:val="{9005E5DD-858A-4123-A467-044AD06BFD5C}"/>
      </w:docPartPr>
      <w:docPartBody>
        <w:p w:rsidR="002F5857" w:rsidRDefault="006A0D74">
          <w:pPr>
            <w:pStyle w:val="307A892DACFA481CB60E4E4458791792"/>
          </w:pPr>
          <w:r>
            <w:rPr>
              <w:rStyle w:val="PlaceholderText"/>
            </w:rPr>
            <w:t>Choose an item.</w:t>
          </w:r>
        </w:p>
      </w:docPartBody>
    </w:docPart>
    <w:docPart>
      <w:docPartPr>
        <w:name w:val="2101F787A1374ADD9574E9BE88F23539"/>
        <w:category>
          <w:name w:val="Generelt"/>
          <w:gallery w:val="placeholder"/>
        </w:category>
        <w:types>
          <w:type w:val="bbPlcHdr"/>
        </w:types>
        <w:behaviors>
          <w:behavior w:val="content"/>
        </w:behaviors>
        <w:guid w:val="{30CB16D1-6FFA-4E7E-950E-EA58B523FB26}"/>
      </w:docPartPr>
      <w:docPartBody>
        <w:p w:rsidR="002F5857" w:rsidRDefault="006A0D74">
          <w:pPr>
            <w:pStyle w:val="2101F787A1374ADD9574E9BE88F23539"/>
          </w:pPr>
          <w:r>
            <w:rPr>
              <w:rStyle w:val="PlaceholderText"/>
            </w:rPr>
            <w:t>Choose an item.</w:t>
          </w:r>
        </w:p>
      </w:docPartBody>
    </w:docPart>
    <w:docPart>
      <w:docPartPr>
        <w:name w:val="38D399C752A24706A31899876E83DF43"/>
        <w:category>
          <w:name w:val="Generelt"/>
          <w:gallery w:val="placeholder"/>
        </w:category>
        <w:types>
          <w:type w:val="bbPlcHdr"/>
        </w:types>
        <w:behaviors>
          <w:behavior w:val="content"/>
        </w:behaviors>
        <w:guid w:val="{451CF8C4-F24E-4E1C-B681-E939662F814E}"/>
      </w:docPartPr>
      <w:docPartBody>
        <w:p w:rsidR="002F5857" w:rsidRDefault="006A0D74">
          <w:pPr>
            <w:pStyle w:val="38D399C752A24706A31899876E83DF43"/>
          </w:pPr>
          <w:r>
            <w:rPr>
              <w:rStyle w:val="PlaceholderText"/>
            </w:rPr>
            <w:t>Choose an item.</w:t>
          </w:r>
        </w:p>
      </w:docPartBody>
    </w:docPart>
    <w:docPart>
      <w:docPartPr>
        <w:name w:val="BC8A4B236D1B4961AD64B5F5092304F1"/>
        <w:category>
          <w:name w:val="Generelt"/>
          <w:gallery w:val="placeholder"/>
        </w:category>
        <w:types>
          <w:type w:val="bbPlcHdr"/>
        </w:types>
        <w:behaviors>
          <w:behavior w:val="content"/>
        </w:behaviors>
        <w:guid w:val="{02AC720A-C19F-42FD-9D09-E939D7DA5D10}"/>
      </w:docPartPr>
      <w:docPartBody>
        <w:p w:rsidR="002F5857" w:rsidRDefault="006A0D74">
          <w:pPr>
            <w:pStyle w:val="BC8A4B236D1B4961AD64B5F5092304F1"/>
          </w:pPr>
          <w:r>
            <w:rPr>
              <w:rStyle w:val="PlaceholderText"/>
            </w:rPr>
            <w:t>Choose an item.</w:t>
          </w:r>
        </w:p>
      </w:docPartBody>
    </w:docPart>
    <w:docPart>
      <w:docPartPr>
        <w:name w:val="970806F86C1B47748154B1740FD68A35"/>
        <w:category>
          <w:name w:val="Generelt"/>
          <w:gallery w:val="placeholder"/>
        </w:category>
        <w:types>
          <w:type w:val="bbPlcHdr"/>
        </w:types>
        <w:behaviors>
          <w:behavior w:val="content"/>
        </w:behaviors>
        <w:guid w:val="{914D0F22-1015-4101-863E-F2586E2DA0FA}"/>
      </w:docPartPr>
      <w:docPartBody>
        <w:p w:rsidR="002F5857" w:rsidRDefault="006A0D74">
          <w:pPr>
            <w:pStyle w:val="970806F86C1B47748154B1740FD68A35"/>
          </w:pPr>
          <w:r>
            <w:rPr>
              <w:rStyle w:val="PlaceholderText"/>
            </w:rPr>
            <w:t>Choose an item.</w:t>
          </w:r>
        </w:p>
      </w:docPartBody>
    </w:docPart>
    <w:docPart>
      <w:docPartPr>
        <w:name w:val="57AA0BE6F90E4A9E98B3B3D9566E7E09"/>
        <w:category>
          <w:name w:val="Generelt"/>
          <w:gallery w:val="placeholder"/>
        </w:category>
        <w:types>
          <w:type w:val="bbPlcHdr"/>
        </w:types>
        <w:behaviors>
          <w:behavior w:val="content"/>
        </w:behaviors>
        <w:guid w:val="{317B76DE-0F73-4FB8-BEFE-9D3F780F9933}"/>
      </w:docPartPr>
      <w:docPartBody>
        <w:p w:rsidR="002F5857" w:rsidRDefault="006A0D74">
          <w:pPr>
            <w:pStyle w:val="57AA0BE6F90E4A9E98B3B3D9566E7E09"/>
          </w:pPr>
          <w:r>
            <w:rPr>
              <w:rStyle w:val="PlaceholderText"/>
            </w:rPr>
            <w:t>Choose an item.</w:t>
          </w:r>
        </w:p>
      </w:docPartBody>
    </w:docPart>
    <w:docPart>
      <w:docPartPr>
        <w:name w:val="24FF557617BA422584DE17D731ACA87E"/>
        <w:category>
          <w:name w:val="Generelt"/>
          <w:gallery w:val="placeholder"/>
        </w:category>
        <w:types>
          <w:type w:val="bbPlcHdr"/>
        </w:types>
        <w:behaviors>
          <w:behavior w:val="content"/>
        </w:behaviors>
        <w:guid w:val="{8E242698-205E-45C4-9CEF-A4175E71D40A}"/>
      </w:docPartPr>
      <w:docPartBody>
        <w:p w:rsidR="002F5857" w:rsidRDefault="006A0D74">
          <w:pPr>
            <w:pStyle w:val="24FF557617BA422584DE17D731ACA87E"/>
          </w:pPr>
          <w:r>
            <w:rPr>
              <w:rStyle w:val="PlaceholderText"/>
            </w:rPr>
            <w:t>Choose an item.</w:t>
          </w:r>
        </w:p>
      </w:docPartBody>
    </w:docPart>
    <w:docPart>
      <w:docPartPr>
        <w:name w:val="0C8A9E75AC584EA0BF1941CFE4A7A44C"/>
        <w:category>
          <w:name w:val="Generelt"/>
          <w:gallery w:val="placeholder"/>
        </w:category>
        <w:types>
          <w:type w:val="bbPlcHdr"/>
        </w:types>
        <w:behaviors>
          <w:behavior w:val="content"/>
        </w:behaviors>
        <w:guid w:val="{2847DE61-9D8A-40FC-96B0-1B32DCD0085A}"/>
      </w:docPartPr>
      <w:docPartBody>
        <w:p w:rsidR="002F5857" w:rsidRDefault="006A0D74">
          <w:pPr>
            <w:pStyle w:val="0C8A9E75AC584EA0BF1941CFE4A7A44C"/>
          </w:pPr>
          <w:r>
            <w:rPr>
              <w:rStyle w:val="PlaceholderText"/>
            </w:rPr>
            <w:t>Choose an item.</w:t>
          </w:r>
        </w:p>
      </w:docPartBody>
    </w:docPart>
    <w:docPart>
      <w:docPartPr>
        <w:name w:val="701BE18FCBFC4F0C91972D93BA0C9007"/>
        <w:category>
          <w:name w:val="Generelt"/>
          <w:gallery w:val="placeholder"/>
        </w:category>
        <w:types>
          <w:type w:val="bbPlcHdr"/>
        </w:types>
        <w:behaviors>
          <w:behavior w:val="content"/>
        </w:behaviors>
        <w:guid w:val="{C5E55F20-4479-43E4-B3BB-A299F8B007FC}"/>
      </w:docPartPr>
      <w:docPartBody>
        <w:p w:rsidR="002F5857" w:rsidRDefault="006A0D74">
          <w:pPr>
            <w:pStyle w:val="701BE18FCBFC4F0C91972D93BA0C9007"/>
          </w:pPr>
          <w:r>
            <w:rPr>
              <w:rStyle w:val="PlaceholderText"/>
            </w:rPr>
            <w:t>Choose an item.</w:t>
          </w:r>
        </w:p>
      </w:docPartBody>
    </w:docPart>
    <w:docPart>
      <w:docPartPr>
        <w:name w:val="4C26038C27144616BAF7A215D2FC9056"/>
        <w:category>
          <w:name w:val="Generelt"/>
          <w:gallery w:val="placeholder"/>
        </w:category>
        <w:types>
          <w:type w:val="bbPlcHdr"/>
        </w:types>
        <w:behaviors>
          <w:behavior w:val="content"/>
        </w:behaviors>
        <w:guid w:val="{758BCA1A-E3BB-41FD-B183-6105431A4896}"/>
      </w:docPartPr>
      <w:docPartBody>
        <w:p w:rsidR="002F5857" w:rsidRDefault="006A0D74">
          <w:pPr>
            <w:pStyle w:val="4C26038C27144616BAF7A215D2FC9056"/>
          </w:pPr>
          <w:r>
            <w:rPr>
              <w:rStyle w:val="PlaceholderText"/>
            </w:rPr>
            <w:t>Choose an item.</w:t>
          </w:r>
        </w:p>
      </w:docPartBody>
    </w:docPart>
    <w:docPart>
      <w:docPartPr>
        <w:name w:val="A078AE7ED76A4E86AACD0968EB743687"/>
        <w:category>
          <w:name w:val="Generelt"/>
          <w:gallery w:val="placeholder"/>
        </w:category>
        <w:types>
          <w:type w:val="bbPlcHdr"/>
        </w:types>
        <w:behaviors>
          <w:behavior w:val="content"/>
        </w:behaviors>
        <w:guid w:val="{5DEE46D6-0619-4B9C-92B8-54677B115078}"/>
      </w:docPartPr>
      <w:docPartBody>
        <w:p w:rsidR="002F5857" w:rsidRDefault="006A0D74">
          <w:pPr>
            <w:pStyle w:val="A078AE7ED76A4E86AACD0968EB743687"/>
          </w:pPr>
          <w:r>
            <w:rPr>
              <w:rStyle w:val="PlaceholderText"/>
            </w:rPr>
            <w:t>Choose an item.</w:t>
          </w:r>
        </w:p>
      </w:docPartBody>
    </w:docPart>
    <w:docPart>
      <w:docPartPr>
        <w:name w:val="FD4FD9A7A5124515AC2DFEF5BB4F30A9"/>
        <w:category>
          <w:name w:val="Generelt"/>
          <w:gallery w:val="placeholder"/>
        </w:category>
        <w:types>
          <w:type w:val="bbPlcHdr"/>
        </w:types>
        <w:behaviors>
          <w:behavior w:val="content"/>
        </w:behaviors>
        <w:guid w:val="{0D8D8E49-340C-4D1B-B40C-13FD69098E8C}"/>
      </w:docPartPr>
      <w:docPartBody>
        <w:p w:rsidR="002F5857" w:rsidRDefault="006A0D74">
          <w:pPr>
            <w:pStyle w:val="FD4FD9A7A5124515AC2DFEF5BB4F30A9"/>
          </w:pPr>
          <w:r>
            <w:rPr>
              <w:rStyle w:val="PlaceholderText"/>
            </w:rPr>
            <w:t>Choose an item.</w:t>
          </w:r>
        </w:p>
      </w:docPartBody>
    </w:docPart>
    <w:docPart>
      <w:docPartPr>
        <w:name w:val="0FCD526AAC1D43C0A6818B6FC537B9E4"/>
        <w:category>
          <w:name w:val="Generelt"/>
          <w:gallery w:val="placeholder"/>
        </w:category>
        <w:types>
          <w:type w:val="bbPlcHdr"/>
        </w:types>
        <w:behaviors>
          <w:behavior w:val="content"/>
        </w:behaviors>
        <w:guid w:val="{383F21D5-F20D-4D0F-A073-DD2EFCE67A2A}"/>
      </w:docPartPr>
      <w:docPartBody>
        <w:p w:rsidR="002F5857" w:rsidRDefault="006A0D74">
          <w:pPr>
            <w:pStyle w:val="0FCD526AAC1D43C0A6818B6FC537B9E4"/>
          </w:pPr>
          <w:r>
            <w:rPr>
              <w:rStyle w:val="PlaceholderText"/>
            </w:rPr>
            <w:t>Choose an item.</w:t>
          </w:r>
        </w:p>
      </w:docPartBody>
    </w:docPart>
    <w:docPart>
      <w:docPartPr>
        <w:name w:val="69050EC3BEB047ECB83AA4BCED6DDFB3"/>
        <w:category>
          <w:name w:val="Generelt"/>
          <w:gallery w:val="placeholder"/>
        </w:category>
        <w:types>
          <w:type w:val="bbPlcHdr"/>
        </w:types>
        <w:behaviors>
          <w:behavior w:val="content"/>
        </w:behaviors>
        <w:guid w:val="{B51B2A56-F8BE-4AB0-A111-E158C217B278}"/>
      </w:docPartPr>
      <w:docPartBody>
        <w:p w:rsidR="002F5857" w:rsidRDefault="006A0D74">
          <w:pPr>
            <w:pStyle w:val="69050EC3BEB047ECB83AA4BCED6DDFB3"/>
          </w:pPr>
          <w:r>
            <w:rPr>
              <w:rStyle w:val="PlaceholderText"/>
            </w:rPr>
            <w:t>Choose an item.</w:t>
          </w:r>
        </w:p>
      </w:docPartBody>
    </w:docPart>
    <w:docPart>
      <w:docPartPr>
        <w:name w:val="FEF38AF8C36D4105B9A676B79D05A980"/>
        <w:category>
          <w:name w:val="Generelt"/>
          <w:gallery w:val="placeholder"/>
        </w:category>
        <w:types>
          <w:type w:val="bbPlcHdr"/>
        </w:types>
        <w:behaviors>
          <w:behavior w:val="content"/>
        </w:behaviors>
        <w:guid w:val="{41E6035A-4E4C-4075-A10E-C42752C0374F}"/>
      </w:docPartPr>
      <w:docPartBody>
        <w:p w:rsidR="002F5857" w:rsidRDefault="006A0D74">
          <w:pPr>
            <w:pStyle w:val="FEF38AF8C36D4105B9A676B79D05A980"/>
          </w:pPr>
          <w:r>
            <w:rPr>
              <w:rStyle w:val="PlaceholderText"/>
            </w:rPr>
            <w:t>Choose an item.</w:t>
          </w:r>
        </w:p>
      </w:docPartBody>
    </w:docPart>
    <w:docPart>
      <w:docPartPr>
        <w:name w:val="601063289B094D8CBF4EDEE10F6F6DD1"/>
        <w:category>
          <w:name w:val="Generelt"/>
          <w:gallery w:val="placeholder"/>
        </w:category>
        <w:types>
          <w:type w:val="bbPlcHdr"/>
        </w:types>
        <w:behaviors>
          <w:behavior w:val="content"/>
        </w:behaviors>
        <w:guid w:val="{9985AD3C-9289-4CFA-A56A-34BB0E599F00}"/>
      </w:docPartPr>
      <w:docPartBody>
        <w:p w:rsidR="002F5857" w:rsidRDefault="006A0D74">
          <w:pPr>
            <w:pStyle w:val="601063289B094D8CBF4EDEE10F6F6DD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4"/>
    <w:rsid w:val="00027E9F"/>
    <w:rsid w:val="00075576"/>
    <w:rsid w:val="00193A07"/>
    <w:rsid w:val="001B4F82"/>
    <w:rsid w:val="00227A2E"/>
    <w:rsid w:val="00282DA9"/>
    <w:rsid w:val="002D1826"/>
    <w:rsid w:val="002F5857"/>
    <w:rsid w:val="004669D8"/>
    <w:rsid w:val="004B3A33"/>
    <w:rsid w:val="005611CA"/>
    <w:rsid w:val="00665FA6"/>
    <w:rsid w:val="006A0D74"/>
    <w:rsid w:val="0072134C"/>
    <w:rsid w:val="0077786B"/>
    <w:rsid w:val="007862DB"/>
    <w:rsid w:val="007F1B60"/>
    <w:rsid w:val="009241AE"/>
    <w:rsid w:val="009666DD"/>
    <w:rsid w:val="00972CAD"/>
    <w:rsid w:val="00A43EBA"/>
    <w:rsid w:val="00A742A5"/>
    <w:rsid w:val="00A905FB"/>
    <w:rsid w:val="00AE4884"/>
    <w:rsid w:val="00B11AE6"/>
    <w:rsid w:val="00B868B4"/>
    <w:rsid w:val="00BD082D"/>
    <w:rsid w:val="00C600F9"/>
    <w:rsid w:val="00DA6A5B"/>
    <w:rsid w:val="00DD5146"/>
    <w:rsid w:val="00E235D4"/>
    <w:rsid w:val="00EF6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58AA6B117DE406C9DB93DEB2C9E35E8">
    <w:name w:val="D58AA6B117DE406C9DB93DEB2C9E35E8"/>
  </w:style>
  <w:style w:type="paragraph" w:customStyle="1" w:styleId="C0102732E438477B8B2537D67378081F">
    <w:name w:val="C0102732E438477B8B2537D67378081F"/>
  </w:style>
  <w:style w:type="paragraph" w:customStyle="1" w:styleId="6FAD92F09DE54892ACD4F5C87A2F2A87">
    <w:name w:val="6FAD92F09DE54892ACD4F5C87A2F2A87"/>
  </w:style>
  <w:style w:type="paragraph" w:customStyle="1" w:styleId="4941FBC0F63243C1B107B2934C806055">
    <w:name w:val="4941FBC0F63243C1B107B2934C806055"/>
  </w:style>
  <w:style w:type="paragraph" w:customStyle="1" w:styleId="12928606283A4053A2CBEB6A3A108612">
    <w:name w:val="12928606283A4053A2CBEB6A3A108612"/>
  </w:style>
  <w:style w:type="paragraph" w:customStyle="1" w:styleId="109BE2C0C0424DB79002A175E6287E5D">
    <w:name w:val="109BE2C0C0424DB79002A175E6287E5D"/>
  </w:style>
  <w:style w:type="paragraph" w:customStyle="1" w:styleId="307A892DACFA481CB60E4E4458791792">
    <w:name w:val="307A892DACFA481CB60E4E4458791792"/>
  </w:style>
  <w:style w:type="paragraph" w:customStyle="1" w:styleId="2101F787A1374ADD9574E9BE88F23539">
    <w:name w:val="2101F787A1374ADD9574E9BE88F23539"/>
  </w:style>
  <w:style w:type="paragraph" w:customStyle="1" w:styleId="38D399C752A24706A31899876E83DF43">
    <w:name w:val="38D399C752A24706A31899876E83DF43"/>
  </w:style>
  <w:style w:type="paragraph" w:customStyle="1" w:styleId="BC8A4B236D1B4961AD64B5F5092304F1">
    <w:name w:val="BC8A4B236D1B4961AD64B5F5092304F1"/>
  </w:style>
  <w:style w:type="paragraph" w:customStyle="1" w:styleId="970806F86C1B47748154B1740FD68A35">
    <w:name w:val="970806F86C1B47748154B1740FD68A35"/>
  </w:style>
  <w:style w:type="paragraph" w:customStyle="1" w:styleId="57AA0BE6F90E4A9E98B3B3D9566E7E09">
    <w:name w:val="57AA0BE6F90E4A9E98B3B3D9566E7E09"/>
  </w:style>
  <w:style w:type="paragraph" w:customStyle="1" w:styleId="24FF557617BA422584DE17D731ACA87E">
    <w:name w:val="24FF557617BA422584DE17D731ACA87E"/>
  </w:style>
  <w:style w:type="paragraph" w:customStyle="1" w:styleId="0C8A9E75AC584EA0BF1941CFE4A7A44C">
    <w:name w:val="0C8A9E75AC584EA0BF1941CFE4A7A44C"/>
  </w:style>
  <w:style w:type="paragraph" w:customStyle="1" w:styleId="701BE18FCBFC4F0C91972D93BA0C9007">
    <w:name w:val="701BE18FCBFC4F0C91972D93BA0C9007"/>
  </w:style>
  <w:style w:type="paragraph" w:customStyle="1" w:styleId="4C26038C27144616BAF7A215D2FC9056">
    <w:name w:val="4C26038C27144616BAF7A215D2FC9056"/>
  </w:style>
  <w:style w:type="paragraph" w:customStyle="1" w:styleId="A078AE7ED76A4E86AACD0968EB743687">
    <w:name w:val="A078AE7ED76A4E86AACD0968EB743687"/>
  </w:style>
  <w:style w:type="paragraph" w:customStyle="1" w:styleId="FD4FD9A7A5124515AC2DFEF5BB4F30A9">
    <w:name w:val="FD4FD9A7A5124515AC2DFEF5BB4F30A9"/>
  </w:style>
  <w:style w:type="paragraph" w:customStyle="1" w:styleId="0FCD526AAC1D43C0A6818B6FC537B9E4">
    <w:name w:val="0FCD526AAC1D43C0A6818B6FC537B9E4"/>
  </w:style>
  <w:style w:type="paragraph" w:customStyle="1" w:styleId="69050EC3BEB047ECB83AA4BCED6DDFB3">
    <w:name w:val="69050EC3BEB047ECB83AA4BCED6DDFB3"/>
  </w:style>
  <w:style w:type="paragraph" w:customStyle="1" w:styleId="FEF38AF8C36D4105B9A676B79D05A980">
    <w:name w:val="FEF38AF8C36D4105B9A676B79D05A980"/>
  </w:style>
  <w:style w:type="paragraph" w:customStyle="1" w:styleId="601063289B094D8CBF4EDEE10F6F6DD1">
    <w:name w:val="601063289B094D8CBF4EDEE10F6F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5BDE-D656-464E-A4A6-A365FAAB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Uppskot til broytingarløgtingslóg</Template>
  <TotalTime>4</TotalTime>
  <Pages>1</Pages>
  <Words>5496</Words>
  <Characters>31331</Characters>
  <Application>Microsoft Office Word</Application>
  <DocSecurity>0</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Uppskot til broytingarløgtingslóg</vt:lpstr>
      <vt:lpstr>Uppskot til broytingarløgtingslóg</vt:lpstr>
    </vt:vector>
  </TitlesOfParts>
  <Company>Lógartænastan</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broytingarløgtingslóg</dc:title>
  <dc:subject>Uppskot til broytingarløgtingslóg løgtingslóg</dc:subject>
  <dc:creator>Mortan Hentze</dc:creator>
  <cp:keywords>5. útgáva - desember 2020</cp:keywords>
  <dc:description/>
  <cp:lastModifiedBy>Unn Augustudóttir Krákustein</cp:lastModifiedBy>
  <cp:revision>4</cp:revision>
  <cp:lastPrinted>2024-01-03T15:17:00Z</cp:lastPrinted>
  <dcterms:created xsi:type="dcterms:W3CDTF">2024-01-09T14:41:00Z</dcterms:created>
  <dcterms:modified xsi:type="dcterms:W3CDTF">2024-01-10T14:33:00Z</dcterms:modified>
</cp:coreProperties>
</file>